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115" w:type="dxa"/>
          <w:right w:w="115" w:type="dxa"/>
        </w:tblCellMar>
        <w:tblLook w:val="04A0" w:firstRow="1" w:lastRow="0" w:firstColumn="1" w:lastColumn="0" w:noHBand="0" w:noVBand="1"/>
      </w:tblPr>
      <w:tblGrid>
        <w:gridCol w:w="1268"/>
        <w:gridCol w:w="6482"/>
        <w:gridCol w:w="1266"/>
      </w:tblGrid>
      <w:tr w:rsidR="009F51DA" w14:paraId="3D20DB0F" w14:textId="77777777" w:rsidTr="00175A0E">
        <w:tc>
          <w:tcPr>
            <w:tcW w:w="703" w:type="pct"/>
          </w:tcPr>
          <w:p w14:paraId="733D6E05" w14:textId="0DDEAED9" w:rsidR="009F51DA" w:rsidRDefault="005C74EB">
            <w:pPr>
              <w:rPr>
                <w:b/>
              </w:rPr>
            </w:pPr>
            <w:r>
              <w:rPr>
                <w:b/>
              </w:rPr>
              <w:t>Present</w:t>
            </w:r>
          </w:p>
          <w:p w14:paraId="32E6683D" w14:textId="77777777" w:rsidR="00AD3990" w:rsidRDefault="00AD3990">
            <w:pPr>
              <w:rPr>
                <w:b/>
              </w:rPr>
            </w:pPr>
          </w:p>
          <w:p w14:paraId="16B29FEB" w14:textId="77777777" w:rsidR="00A1784C" w:rsidRDefault="00A1784C">
            <w:pPr>
              <w:rPr>
                <w:b/>
              </w:rPr>
            </w:pPr>
          </w:p>
          <w:p w14:paraId="5DADB5A3" w14:textId="77777777" w:rsidR="005C74EB" w:rsidRPr="005C74EB" w:rsidRDefault="005C74EB">
            <w:pPr>
              <w:rPr>
                <w:b/>
              </w:rPr>
            </w:pPr>
            <w:r>
              <w:rPr>
                <w:b/>
              </w:rPr>
              <w:t>In attendance</w:t>
            </w:r>
          </w:p>
        </w:tc>
        <w:tc>
          <w:tcPr>
            <w:tcW w:w="3595" w:type="pct"/>
          </w:tcPr>
          <w:p w14:paraId="6C1E220D" w14:textId="216E7307" w:rsidR="003B16BD" w:rsidRDefault="00A1784C" w:rsidP="00475609">
            <w:r>
              <w:t>N Willbo</w:t>
            </w:r>
            <w:r w:rsidR="00633C8A">
              <w:t>u</w:t>
            </w:r>
            <w:r>
              <w:t>rn (Chair of Management Committee), M Woolston (Head Teacher</w:t>
            </w:r>
            <w:r w:rsidR="009F179B">
              <w:t>)</w:t>
            </w:r>
            <w:r w:rsidR="009614ED">
              <w:t xml:space="preserve">, M </w:t>
            </w:r>
            <w:proofErr w:type="gramStart"/>
            <w:r w:rsidR="009614ED">
              <w:t xml:space="preserve">Blanning, </w:t>
            </w:r>
            <w:r w:rsidR="00B86F86">
              <w:t xml:space="preserve"> </w:t>
            </w:r>
            <w:r w:rsidR="00AD3990">
              <w:t>M</w:t>
            </w:r>
            <w:proofErr w:type="gramEnd"/>
            <w:r w:rsidR="00AD3990">
              <w:t xml:space="preserve"> Moaby</w:t>
            </w:r>
            <w:r w:rsidR="00344F84">
              <w:t>, A Woodhouse, D Alphonso</w:t>
            </w:r>
          </w:p>
          <w:p w14:paraId="5B0D45E1" w14:textId="77777777" w:rsidR="00475609" w:rsidRDefault="00A1784C" w:rsidP="00475609">
            <w:r>
              <w:t xml:space="preserve"> </w:t>
            </w:r>
          </w:p>
          <w:p w14:paraId="273EBE01" w14:textId="70099713" w:rsidR="005C74EB" w:rsidRDefault="005C74EB" w:rsidP="005E3705">
            <w:r>
              <w:t>T Barnby (Clerk KCC</w:t>
            </w:r>
          </w:p>
        </w:tc>
        <w:tc>
          <w:tcPr>
            <w:tcW w:w="702" w:type="pct"/>
          </w:tcPr>
          <w:p w14:paraId="2D0BEA1B" w14:textId="77777777" w:rsidR="009F51DA" w:rsidRPr="005C74EB" w:rsidRDefault="009F51DA">
            <w:pPr>
              <w:rPr>
                <w:b/>
              </w:rPr>
            </w:pPr>
          </w:p>
        </w:tc>
      </w:tr>
      <w:tr w:rsidR="007667DC" w14:paraId="4397E13B" w14:textId="77777777" w:rsidTr="00175A0E">
        <w:tc>
          <w:tcPr>
            <w:tcW w:w="703" w:type="pct"/>
          </w:tcPr>
          <w:p w14:paraId="3080B2B4" w14:textId="77777777" w:rsidR="007667DC" w:rsidRDefault="007667DC">
            <w:pPr>
              <w:rPr>
                <w:b/>
              </w:rPr>
            </w:pPr>
            <w:r>
              <w:rPr>
                <w:b/>
              </w:rPr>
              <w:t>1</w:t>
            </w:r>
          </w:p>
        </w:tc>
        <w:tc>
          <w:tcPr>
            <w:tcW w:w="3595" w:type="pct"/>
          </w:tcPr>
          <w:p w14:paraId="54547E94" w14:textId="53679146" w:rsidR="007667DC" w:rsidRPr="00E257F8" w:rsidRDefault="007667DC" w:rsidP="005C74EB">
            <w:pPr>
              <w:rPr>
                <w:b/>
              </w:rPr>
            </w:pPr>
            <w:r w:rsidRPr="00E257F8">
              <w:rPr>
                <w:b/>
              </w:rPr>
              <w:t>Welcome &amp; Apologies for Absence</w:t>
            </w:r>
            <w:r w:rsidR="00CD301F">
              <w:rPr>
                <w:b/>
              </w:rPr>
              <w:t xml:space="preserve"> </w:t>
            </w:r>
          </w:p>
        </w:tc>
        <w:tc>
          <w:tcPr>
            <w:tcW w:w="702" w:type="pct"/>
          </w:tcPr>
          <w:p w14:paraId="4888CFC7" w14:textId="77777777" w:rsidR="007667DC" w:rsidRPr="005C74EB" w:rsidRDefault="007667DC">
            <w:pPr>
              <w:rPr>
                <w:b/>
              </w:rPr>
            </w:pPr>
          </w:p>
        </w:tc>
      </w:tr>
      <w:tr w:rsidR="009F51DA" w14:paraId="6FCDEB25" w14:textId="77777777" w:rsidTr="00175A0E">
        <w:tc>
          <w:tcPr>
            <w:tcW w:w="703" w:type="pct"/>
          </w:tcPr>
          <w:p w14:paraId="34A86967" w14:textId="77777777" w:rsidR="009F51DA" w:rsidRPr="005C74EB" w:rsidRDefault="009F51DA">
            <w:pPr>
              <w:rPr>
                <w:b/>
              </w:rPr>
            </w:pPr>
          </w:p>
        </w:tc>
        <w:tc>
          <w:tcPr>
            <w:tcW w:w="3595" w:type="pct"/>
          </w:tcPr>
          <w:p w14:paraId="3BE06D82" w14:textId="0342E660" w:rsidR="00CA3509" w:rsidRDefault="00B86F86" w:rsidP="003B16BD">
            <w:pPr>
              <w:pStyle w:val="ListParagraph"/>
              <w:numPr>
                <w:ilvl w:val="0"/>
                <w:numId w:val="1"/>
              </w:numPr>
            </w:pPr>
            <w:r>
              <w:t>Apologies had been received and accepted from the following members:</w:t>
            </w:r>
          </w:p>
          <w:p w14:paraId="388C9238" w14:textId="07742834" w:rsidR="00B86F86" w:rsidRDefault="00B86F86" w:rsidP="00B86F86">
            <w:pPr>
              <w:pStyle w:val="ListParagraph"/>
              <w:numPr>
                <w:ilvl w:val="0"/>
                <w:numId w:val="37"/>
              </w:numPr>
            </w:pPr>
            <w:r>
              <w:t>O Kelham (Childcare issues)</w:t>
            </w:r>
          </w:p>
          <w:p w14:paraId="0E37168E" w14:textId="026E5C0A" w:rsidR="00B86F86" w:rsidRDefault="00B86F86" w:rsidP="00B86F86">
            <w:pPr>
              <w:pStyle w:val="ListParagraph"/>
              <w:numPr>
                <w:ilvl w:val="0"/>
                <w:numId w:val="37"/>
              </w:numPr>
            </w:pPr>
            <w:r>
              <w:t>K Marlborough (work commitment)</w:t>
            </w:r>
          </w:p>
          <w:p w14:paraId="484722EE" w14:textId="40D9D574" w:rsidR="00B86F86" w:rsidRDefault="00B86F86" w:rsidP="00B86F86">
            <w:pPr>
              <w:pStyle w:val="ListParagraph"/>
              <w:numPr>
                <w:ilvl w:val="0"/>
                <w:numId w:val="37"/>
              </w:numPr>
            </w:pPr>
            <w:r>
              <w:t>C Norwood (work commitment)</w:t>
            </w:r>
          </w:p>
          <w:p w14:paraId="1A6ED189" w14:textId="7FDE8766" w:rsidR="00B86F86" w:rsidRDefault="00B86F86" w:rsidP="00B86F86">
            <w:pPr>
              <w:pStyle w:val="ListParagraph"/>
              <w:numPr>
                <w:ilvl w:val="0"/>
                <w:numId w:val="37"/>
              </w:numPr>
            </w:pPr>
            <w:r>
              <w:t>C Jackson (work commitment)</w:t>
            </w:r>
          </w:p>
          <w:p w14:paraId="2F1DD0DD" w14:textId="53E2C960" w:rsidR="00C92284" w:rsidRPr="000E6E92" w:rsidRDefault="00B86F86" w:rsidP="00344F84">
            <w:pPr>
              <w:pStyle w:val="ListParagraph"/>
              <w:numPr>
                <w:ilvl w:val="0"/>
                <w:numId w:val="1"/>
              </w:numPr>
            </w:pPr>
            <w:r>
              <w:t xml:space="preserve">6 out of the ten </w:t>
            </w:r>
            <w:r w:rsidR="00107F21">
              <w:t xml:space="preserve">current </w:t>
            </w:r>
            <w:r>
              <w:t>member</w:t>
            </w:r>
            <w:r w:rsidR="00001696">
              <w:t>s</w:t>
            </w:r>
            <w:r>
              <w:t xml:space="preserve"> were present and the meeting was deemed quorate.</w:t>
            </w:r>
          </w:p>
        </w:tc>
        <w:tc>
          <w:tcPr>
            <w:tcW w:w="702" w:type="pct"/>
          </w:tcPr>
          <w:p w14:paraId="25E276E5" w14:textId="77777777" w:rsidR="009F51DA" w:rsidRDefault="009F51DA">
            <w:pPr>
              <w:rPr>
                <w:b/>
              </w:rPr>
            </w:pPr>
          </w:p>
          <w:p w14:paraId="7BF7E30A" w14:textId="77777777" w:rsidR="00DE61BA" w:rsidRPr="005C74EB" w:rsidRDefault="00DE61BA" w:rsidP="00DE61BA">
            <w:pPr>
              <w:rPr>
                <w:b/>
              </w:rPr>
            </w:pPr>
          </w:p>
        </w:tc>
      </w:tr>
      <w:tr w:rsidR="007667DC" w14:paraId="031A69F1" w14:textId="77777777" w:rsidTr="00175A0E">
        <w:tc>
          <w:tcPr>
            <w:tcW w:w="703" w:type="pct"/>
          </w:tcPr>
          <w:p w14:paraId="49C2D5AA" w14:textId="77777777" w:rsidR="00604A44" w:rsidRDefault="00604A44">
            <w:pPr>
              <w:rPr>
                <w:b/>
              </w:rPr>
            </w:pPr>
            <w:r>
              <w:rPr>
                <w:b/>
              </w:rPr>
              <w:t>2</w:t>
            </w:r>
          </w:p>
        </w:tc>
        <w:tc>
          <w:tcPr>
            <w:tcW w:w="3595" w:type="pct"/>
          </w:tcPr>
          <w:p w14:paraId="528BB1E6" w14:textId="77777777" w:rsidR="007667DC" w:rsidRPr="00E257F8" w:rsidRDefault="007667DC" w:rsidP="007667DC">
            <w:pPr>
              <w:rPr>
                <w:b/>
              </w:rPr>
            </w:pPr>
            <w:r w:rsidRPr="00E257F8">
              <w:rPr>
                <w:b/>
              </w:rPr>
              <w:t>Declaration of Business Interests</w:t>
            </w:r>
          </w:p>
        </w:tc>
        <w:tc>
          <w:tcPr>
            <w:tcW w:w="702" w:type="pct"/>
          </w:tcPr>
          <w:p w14:paraId="5434A7E9" w14:textId="77777777" w:rsidR="007667DC" w:rsidRDefault="007667DC">
            <w:pPr>
              <w:rPr>
                <w:b/>
              </w:rPr>
            </w:pPr>
          </w:p>
        </w:tc>
      </w:tr>
      <w:tr w:rsidR="00C92284" w14:paraId="35F3B394" w14:textId="77777777" w:rsidTr="00175A0E">
        <w:tc>
          <w:tcPr>
            <w:tcW w:w="703" w:type="pct"/>
          </w:tcPr>
          <w:p w14:paraId="744F3B41" w14:textId="77777777" w:rsidR="00C92284" w:rsidRPr="005C74EB" w:rsidRDefault="00C92284">
            <w:pPr>
              <w:rPr>
                <w:b/>
              </w:rPr>
            </w:pPr>
          </w:p>
        </w:tc>
        <w:tc>
          <w:tcPr>
            <w:tcW w:w="3595" w:type="pct"/>
          </w:tcPr>
          <w:p w14:paraId="1EA13523" w14:textId="76976608" w:rsidR="00AD3990" w:rsidRDefault="00C92284" w:rsidP="00107F21">
            <w:pPr>
              <w:pStyle w:val="ListParagraph"/>
              <w:numPr>
                <w:ilvl w:val="0"/>
                <w:numId w:val="2"/>
              </w:numPr>
            </w:pPr>
            <w:r w:rsidRPr="00C92284">
              <w:t>No business interests were declared</w:t>
            </w:r>
            <w:r w:rsidR="00107F21">
              <w:t xml:space="preserve"> against items on the agenda.</w:t>
            </w:r>
          </w:p>
        </w:tc>
        <w:tc>
          <w:tcPr>
            <w:tcW w:w="702" w:type="pct"/>
          </w:tcPr>
          <w:p w14:paraId="29803165" w14:textId="77777777" w:rsidR="00C92284" w:rsidRPr="005C74EB" w:rsidRDefault="00C92284">
            <w:pPr>
              <w:rPr>
                <w:b/>
              </w:rPr>
            </w:pPr>
          </w:p>
        </w:tc>
      </w:tr>
      <w:tr w:rsidR="00AD3990" w14:paraId="69CB6840" w14:textId="77777777" w:rsidTr="00175A0E">
        <w:tc>
          <w:tcPr>
            <w:tcW w:w="703" w:type="pct"/>
          </w:tcPr>
          <w:p w14:paraId="3A0DDC37" w14:textId="669037EF" w:rsidR="00AD3990" w:rsidRPr="005C74EB" w:rsidRDefault="00AD3990">
            <w:pPr>
              <w:rPr>
                <w:b/>
              </w:rPr>
            </w:pPr>
            <w:r>
              <w:rPr>
                <w:b/>
              </w:rPr>
              <w:t>3</w:t>
            </w:r>
          </w:p>
        </w:tc>
        <w:tc>
          <w:tcPr>
            <w:tcW w:w="3595" w:type="pct"/>
          </w:tcPr>
          <w:p w14:paraId="40C5F7D5" w14:textId="2545130F" w:rsidR="00AD3990" w:rsidRPr="00AD3990" w:rsidRDefault="00AD3990" w:rsidP="00AD3990">
            <w:pPr>
              <w:rPr>
                <w:b/>
              </w:rPr>
            </w:pPr>
            <w:r w:rsidRPr="00AD3990">
              <w:rPr>
                <w:b/>
              </w:rPr>
              <w:t>Committee Matters</w:t>
            </w:r>
          </w:p>
        </w:tc>
        <w:tc>
          <w:tcPr>
            <w:tcW w:w="702" w:type="pct"/>
          </w:tcPr>
          <w:p w14:paraId="05C175A8" w14:textId="77777777" w:rsidR="00AD3990" w:rsidRPr="005C74EB" w:rsidRDefault="00AD3990">
            <w:pPr>
              <w:rPr>
                <w:b/>
              </w:rPr>
            </w:pPr>
          </w:p>
        </w:tc>
      </w:tr>
      <w:tr w:rsidR="00AD3990" w14:paraId="4965EF0A" w14:textId="77777777" w:rsidTr="00175A0E">
        <w:tc>
          <w:tcPr>
            <w:tcW w:w="703" w:type="pct"/>
          </w:tcPr>
          <w:p w14:paraId="3B6B3E42" w14:textId="501E4796" w:rsidR="00FE2F81" w:rsidRPr="005C74EB" w:rsidRDefault="00FE2F81" w:rsidP="00107F21">
            <w:pPr>
              <w:rPr>
                <w:b/>
              </w:rPr>
            </w:pPr>
          </w:p>
        </w:tc>
        <w:tc>
          <w:tcPr>
            <w:tcW w:w="3595" w:type="pct"/>
          </w:tcPr>
          <w:p w14:paraId="2BBC3809" w14:textId="3D63FD06" w:rsidR="00107F21" w:rsidRDefault="00107F21" w:rsidP="00897B00">
            <w:pPr>
              <w:pStyle w:val="ListParagraph"/>
              <w:numPr>
                <w:ilvl w:val="0"/>
                <w:numId w:val="25"/>
              </w:numPr>
            </w:pPr>
            <w:r>
              <w:t xml:space="preserve">Members were informed that a Joint Governor Agreement had been agreed </w:t>
            </w:r>
            <w:r w:rsidR="00E54D53">
              <w:t>with</w:t>
            </w:r>
            <w:r>
              <w:t xml:space="preserve"> </w:t>
            </w:r>
            <w:proofErr w:type="spellStart"/>
            <w:r>
              <w:t>Westcourt</w:t>
            </w:r>
            <w:proofErr w:type="spellEnd"/>
            <w:r>
              <w:t xml:space="preserve"> Primary school</w:t>
            </w:r>
            <w:r w:rsidR="00E54D53">
              <w:t xml:space="preserve"> Governing Board</w:t>
            </w:r>
            <w:r>
              <w:t>.</w:t>
            </w:r>
            <w:r w:rsidR="00E54D53">
              <w:t xml:space="preserve"> The agreement would need to be signed by the CMC NWKAPS and the COG of </w:t>
            </w:r>
            <w:proofErr w:type="spellStart"/>
            <w:r w:rsidR="00E54D53">
              <w:t>Westcourt</w:t>
            </w:r>
            <w:proofErr w:type="spellEnd"/>
            <w:r w:rsidR="00E54D53">
              <w:t xml:space="preserve"> Primary School Governing Board.</w:t>
            </w:r>
            <w:r w:rsidR="00BA4AC8">
              <w:t xml:space="preserve"> </w:t>
            </w:r>
            <w:r w:rsidR="00BA4AC8" w:rsidRPr="00BA4AC8">
              <w:rPr>
                <w:b/>
              </w:rPr>
              <w:t xml:space="preserve">Action: CMC COG </w:t>
            </w:r>
            <w:proofErr w:type="spellStart"/>
            <w:r w:rsidR="00BA4AC8" w:rsidRPr="00BA4AC8">
              <w:rPr>
                <w:b/>
              </w:rPr>
              <w:t>Westcourt</w:t>
            </w:r>
            <w:proofErr w:type="spellEnd"/>
          </w:p>
          <w:p w14:paraId="7556877B" w14:textId="77777777" w:rsidR="00C432EE" w:rsidRDefault="00107F21" w:rsidP="00C432EE">
            <w:pPr>
              <w:pStyle w:val="ListParagraph"/>
              <w:numPr>
                <w:ilvl w:val="0"/>
                <w:numId w:val="25"/>
              </w:numPr>
            </w:pPr>
            <w:r>
              <w:t xml:space="preserve"> Members were informed by the CMC and MA Blanning that all the paperwork for the reappointment of M Blanning as Local Authority Governor had been submitted to Leadership &amp; Governance for the next Governor Appointment Panel.</w:t>
            </w:r>
          </w:p>
          <w:p w14:paraId="4AD34E92" w14:textId="77777777" w:rsidR="00E54D53" w:rsidRDefault="00E54D53" w:rsidP="00C432EE">
            <w:pPr>
              <w:pStyle w:val="ListParagraph"/>
              <w:numPr>
                <w:ilvl w:val="0"/>
                <w:numId w:val="25"/>
              </w:numPr>
            </w:pPr>
            <w:r>
              <w:t>Members noted that there were the following vacancies on the Management Committee:</w:t>
            </w:r>
          </w:p>
          <w:p w14:paraId="424BE19A" w14:textId="77777777" w:rsidR="00E54D53" w:rsidRDefault="00E54D53" w:rsidP="00E54D53">
            <w:pPr>
              <w:pStyle w:val="ListParagraph"/>
              <w:numPr>
                <w:ilvl w:val="0"/>
                <w:numId w:val="42"/>
              </w:numPr>
            </w:pPr>
            <w:r>
              <w:t>2 Co-opted Governors, I parent Governor</w:t>
            </w:r>
          </w:p>
          <w:p w14:paraId="1C40501B" w14:textId="07D5A532" w:rsidR="00E54D53" w:rsidRPr="00C92284" w:rsidRDefault="00E54D53" w:rsidP="00E54D53">
            <w:pPr>
              <w:pStyle w:val="ListParagraph"/>
              <w:numPr>
                <w:ilvl w:val="0"/>
                <w:numId w:val="25"/>
              </w:numPr>
            </w:pPr>
            <w:r>
              <w:t xml:space="preserve">Members noted that </w:t>
            </w:r>
            <w:r w:rsidR="00802E0E">
              <w:t>the terms of office for N Willbourn and C Norwood would end on the 30</w:t>
            </w:r>
            <w:r w:rsidR="00802E0E" w:rsidRPr="00802E0E">
              <w:rPr>
                <w:vertAlign w:val="superscript"/>
              </w:rPr>
              <w:t>th</w:t>
            </w:r>
            <w:r w:rsidR="00802E0E">
              <w:t xml:space="preserve"> Jun</w:t>
            </w:r>
            <w:r w:rsidR="009F758E">
              <w:t>e</w:t>
            </w:r>
            <w:r w:rsidR="00802E0E">
              <w:t xml:space="preserve"> 2019</w:t>
            </w:r>
          </w:p>
        </w:tc>
        <w:tc>
          <w:tcPr>
            <w:tcW w:w="702" w:type="pct"/>
          </w:tcPr>
          <w:p w14:paraId="4089857E" w14:textId="77777777" w:rsidR="009F2FD7" w:rsidRDefault="009F2FD7" w:rsidP="00107F21">
            <w:pPr>
              <w:rPr>
                <w:b/>
              </w:rPr>
            </w:pPr>
          </w:p>
          <w:p w14:paraId="166D192E" w14:textId="77777777" w:rsidR="00BA4AC8" w:rsidRDefault="00BA4AC8" w:rsidP="00107F21">
            <w:pPr>
              <w:rPr>
                <w:b/>
              </w:rPr>
            </w:pPr>
          </w:p>
          <w:p w14:paraId="297DC97D" w14:textId="77777777" w:rsidR="00BA4AC8" w:rsidRDefault="00BA4AC8" w:rsidP="00107F21">
            <w:pPr>
              <w:rPr>
                <w:b/>
              </w:rPr>
            </w:pPr>
          </w:p>
          <w:p w14:paraId="0B17FA7B" w14:textId="77777777" w:rsidR="00BA4AC8" w:rsidRDefault="00BA4AC8" w:rsidP="00107F21">
            <w:pPr>
              <w:rPr>
                <w:b/>
              </w:rPr>
            </w:pPr>
          </w:p>
          <w:p w14:paraId="6A4DE563" w14:textId="5BCBC1ED" w:rsidR="00BA4AC8" w:rsidRPr="005C74EB" w:rsidRDefault="00BA4AC8" w:rsidP="00107F21">
            <w:pPr>
              <w:rPr>
                <w:b/>
              </w:rPr>
            </w:pPr>
            <w:r>
              <w:rPr>
                <w:b/>
              </w:rPr>
              <w:t xml:space="preserve">CMC COG </w:t>
            </w:r>
          </w:p>
        </w:tc>
      </w:tr>
      <w:tr w:rsidR="00897B00" w14:paraId="15006D08" w14:textId="77777777" w:rsidTr="00175A0E">
        <w:tc>
          <w:tcPr>
            <w:tcW w:w="703" w:type="pct"/>
          </w:tcPr>
          <w:p w14:paraId="2AEB8D69" w14:textId="624AB727" w:rsidR="00897B00" w:rsidRDefault="00897B00">
            <w:pPr>
              <w:rPr>
                <w:b/>
              </w:rPr>
            </w:pPr>
            <w:r>
              <w:rPr>
                <w:b/>
              </w:rPr>
              <w:t xml:space="preserve">4 </w:t>
            </w:r>
          </w:p>
        </w:tc>
        <w:tc>
          <w:tcPr>
            <w:tcW w:w="3595" w:type="pct"/>
          </w:tcPr>
          <w:p w14:paraId="299CCD69" w14:textId="1A1C8124" w:rsidR="00897B00" w:rsidRPr="00897B00" w:rsidRDefault="00897B00" w:rsidP="00897B00">
            <w:pPr>
              <w:rPr>
                <w:b/>
              </w:rPr>
            </w:pPr>
            <w:r w:rsidRPr="00897B00">
              <w:rPr>
                <w:b/>
              </w:rPr>
              <w:t>Any other Business</w:t>
            </w:r>
          </w:p>
        </w:tc>
        <w:tc>
          <w:tcPr>
            <w:tcW w:w="702" w:type="pct"/>
          </w:tcPr>
          <w:p w14:paraId="7F810DEE" w14:textId="77777777" w:rsidR="00897B00" w:rsidRDefault="00897B00">
            <w:pPr>
              <w:rPr>
                <w:b/>
              </w:rPr>
            </w:pPr>
          </w:p>
        </w:tc>
      </w:tr>
      <w:tr w:rsidR="00897B00" w14:paraId="64883B9C" w14:textId="77777777" w:rsidTr="00175A0E">
        <w:tc>
          <w:tcPr>
            <w:tcW w:w="703" w:type="pct"/>
          </w:tcPr>
          <w:p w14:paraId="4C639243" w14:textId="77777777" w:rsidR="00897B00" w:rsidRDefault="00897B00">
            <w:pPr>
              <w:rPr>
                <w:b/>
              </w:rPr>
            </w:pPr>
          </w:p>
        </w:tc>
        <w:tc>
          <w:tcPr>
            <w:tcW w:w="3595" w:type="pct"/>
          </w:tcPr>
          <w:p w14:paraId="22EF03AF" w14:textId="76A9E5A0" w:rsidR="00897B00" w:rsidRDefault="00C432EE" w:rsidP="0088274D">
            <w:pPr>
              <w:pStyle w:val="ListParagraph"/>
              <w:numPr>
                <w:ilvl w:val="0"/>
                <w:numId w:val="27"/>
              </w:numPr>
            </w:pPr>
            <w:r>
              <w:t>There was one item of any other business which members discussed</w:t>
            </w:r>
            <w:r w:rsidR="009F758E">
              <w:t xml:space="preserve">, </w:t>
            </w:r>
            <w:proofErr w:type="spellStart"/>
            <w:r>
              <w:t>minuted</w:t>
            </w:r>
            <w:proofErr w:type="spellEnd"/>
            <w:r>
              <w:t xml:space="preserve"> under Part II – Confidential Items.</w:t>
            </w:r>
          </w:p>
        </w:tc>
        <w:tc>
          <w:tcPr>
            <w:tcW w:w="702" w:type="pct"/>
          </w:tcPr>
          <w:p w14:paraId="466D2744" w14:textId="77777777" w:rsidR="00897B00" w:rsidRDefault="00897B00">
            <w:pPr>
              <w:rPr>
                <w:b/>
              </w:rPr>
            </w:pPr>
          </w:p>
        </w:tc>
      </w:tr>
      <w:tr w:rsidR="0088274D" w14:paraId="74A419AE" w14:textId="77777777" w:rsidTr="00175A0E">
        <w:tc>
          <w:tcPr>
            <w:tcW w:w="703" w:type="pct"/>
          </w:tcPr>
          <w:p w14:paraId="10EF0354" w14:textId="7B00308D" w:rsidR="0088274D" w:rsidRDefault="0088274D">
            <w:pPr>
              <w:rPr>
                <w:b/>
              </w:rPr>
            </w:pPr>
            <w:r>
              <w:rPr>
                <w:b/>
              </w:rPr>
              <w:t>5</w:t>
            </w:r>
          </w:p>
        </w:tc>
        <w:tc>
          <w:tcPr>
            <w:tcW w:w="3595" w:type="pct"/>
          </w:tcPr>
          <w:p w14:paraId="3C5F6C62" w14:textId="042A7316" w:rsidR="0088274D" w:rsidRPr="0088274D" w:rsidRDefault="0088274D" w:rsidP="0088274D">
            <w:pPr>
              <w:rPr>
                <w:b/>
              </w:rPr>
            </w:pPr>
            <w:r w:rsidRPr="0088274D">
              <w:rPr>
                <w:b/>
              </w:rPr>
              <w:t>Regional Schools Commissioner/ Academy Update</w:t>
            </w:r>
          </w:p>
        </w:tc>
        <w:tc>
          <w:tcPr>
            <w:tcW w:w="702" w:type="pct"/>
          </w:tcPr>
          <w:p w14:paraId="33CDAE4A" w14:textId="77777777" w:rsidR="0088274D" w:rsidRDefault="0088274D">
            <w:pPr>
              <w:rPr>
                <w:b/>
              </w:rPr>
            </w:pPr>
          </w:p>
        </w:tc>
      </w:tr>
      <w:tr w:rsidR="0088274D" w14:paraId="7039F886" w14:textId="77777777" w:rsidTr="00175A0E">
        <w:tc>
          <w:tcPr>
            <w:tcW w:w="703" w:type="pct"/>
          </w:tcPr>
          <w:p w14:paraId="567A2F61" w14:textId="77777777" w:rsidR="0088274D" w:rsidRDefault="0088274D">
            <w:pPr>
              <w:rPr>
                <w:b/>
              </w:rPr>
            </w:pPr>
          </w:p>
        </w:tc>
        <w:tc>
          <w:tcPr>
            <w:tcW w:w="3595" w:type="pct"/>
          </w:tcPr>
          <w:p w14:paraId="1702DF41" w14:textId="615BC434" w:rsidR="0088274D" w:rsidRDefault="00951928" w:rsidP="0088274D">
            <w:pPr>
              <w:pStyle w:val="ListParagraph"/>
              <w:numPr>
                <w:ilvl w:val="0"/>
                <w:numId w:val="28"/>
              </w:numPr>
            </w:pPr>
            <w:r>
              <w:t>There had been</w:t>
            </w:r>
            <w:r w:rsidR="00577CE7">
              <w:t xml:space="preserve"> no further</w:t>
            </w:r>
            <w:r>
              <w:t xml:space="preserve"> progress regarding the academisation of the North West Kent Alternative Provision Service.</w:t>
            </w:r>
            <w:r w:rsidR="00107F21">
              <w:t xml:space="preserve"> </w:t>
            </w:r>
          </w:p>
          <w:p w14:paraId="28789027" w14:textId="48F42071" w:rsidR="00951928" w:rsidRDefault="00802E0E" w:rsidP="00C432EE">
            <w:pPr>
              <w:pStyle w:val="ListParagraph"/>
              <w:numPr>
                <w:ilvl w:val="0"/>
                <w:numId w:val="28"/>
              </w:numPr>
            </w:pPr>
            <w:r>
              <w:t xml:space="preserve">There had been no contact with the </w:t>
            </w:r>
            <w:proofErr w:type="spellStart"/>
            <w:r>
              <w:t>Rivermead</w:t>
            </w:r>
            <w:proofErr w:type="spellEnd"/>
            <w:r>
              <w:t xml:space="preserve"> Inclusive Trust since August 2018</w:t>
            </w:r>
          </w:p>
        </w:tc>
        <w:tc>
          <w:tcPr>
            <w:tcW w:w="702" w:type="pct"/>
          </w:tcPr>
          <w:p w14:paraId="343F01EF" w14:textId="77777777" w:rsidR="0088274D" w:rsidRDefault="0088274D">
            <w:pPr>
              <w:rPr>
                <w:b/>
              </w:rPr>
            </w:pPr>
          </w:p>
        </w:tc>
      </w:tr>
      <w:tr w:rsidR="00C92284" w14:paraId="287C135F" w14:textId="77777777" w:rsidTr="00175A0E">
        <w:tc>
          <w:tcPr>
            <w:tcW w:w="703" w:type="pct"/>
          </w:tcPr>
          <w:p w14:paraId="615B0FB0" w14:textId="459DA207" w:rsidR="00C92284" w:rsidRPr="005C74EB" w:rsidRDefault="0088274D">
            <w:pPr>
              <w:rPr>
                <w:b/>
              </w:rPr>
            </w:pPr>
            <w:r>
              <w:rPr>
                <w:b/>
              </w:rPr>
              <w:t>6</w:t>
            </w:r>
          </w:p>
        </w:tc>
        <w:tc>
          <w:tcPr>
            <w:tcW w:w="3595" w:type="pct"/>
          </w:tcPr>
          <w:p w14:paraId="7D75B431" w14:textId="0A060A87" w:rsidR="00C92284" w:rsidRPr="00C92284" w:rsidRDefault="00C92284" w:rsidP="00C92284">
            <w:pPr>
              <w:rPr>
                <w:b/>
              </w:rPr>
            </w:pPr>
            <w:r w:rsidRPr="00C92284">
              <w:rPr>
                <w:b/>
              </w:rPr>
              <w:t>Building</w:t>
            </w:r>
            <w:r w:rsidR="00802E0E">
              <w:rPr>
                <w:b/>
              </w:rPr>
              <w:t>s</w:t>
            </w:r>
            <w:r w:rsidRPr="00C92284">
              <w:rPr>
                <w:b/>
              </w:rPr>
              <w:t xml:space="preserve"> </w:t>
            </w:r>
            <w:r w:rsidR="00802E0E">
              <w:rPr>
                <w:b/>
              </w:rPr>
              <w:t>update</w:t>
            </w:r>
            <w:r w:rsidRPr="00C92284">
              <w:rPr>
                <w:b/>
              </w:rPr>
              <w:t xml:space="preserve"> </w:t>
            </w:r>
          </w:p>
        </w:tc>
        <w:tc>
          <w:tcPr>
            <w:tcW w:w="702" w:type="pct"/>
          </w:tcPr>
          <w:p w14:paraId="278EB32A" w14:textId="77777777" w:rsidR="00C92284" w:rsidRPr="005C74EB" w:rsidRDefault="00C92284">
            <w:pPr>
              <w:rPr>
                <w:b/>
              </w:rPr>
            </w:pPr>
          </w:p>
        </w:tc>
      </w:tr>
      <w:tr w:rsidR="009F51DA" w14:paraId="32386DED" w14:textId="77777777" w:rsidTr="00175A0E">
        <w:tc>
          <w:tcPr>
            <w:tcW w:w="703" w:type="pct"/>
          </w:tcPr>
          <w:p w14:paraId="275F034A" w14:textId="459CED50" w:rsidR="00A2606F" w:rsidRPr="00A2606F" w:rsidRDefault="00A2606F">
            <w:pPr>
              <w:rPr>
                <w:b/>
                <w:i/>
                <w:sz w:val="16"/>
                <w:szCs w:val="16"/>
              </w:rPr>
            </w:pPr>
          </w:p>
        </w:tc>
        <w:tc>
          <w:tcPr>
            <w:tcW w:w="3595" w:type="pct"/>
          </w:tcPr>
          <w:p w14:paraId="4CDCC50D" w14:textId="601FA11C" w:rsidR="00C432EE" w:rsidRDefault="00C432EE" w:rsidP="00354214">
            <w:pPr>
              <w:pStyle w:val="ListParagraph"/>
              <w:numPr>
                <w:ilvl w:val="0"/>
                <w:numId w:val="21"/>
              </w:numPr>
            </w:pPr>
            <w:r>
              <w:t>The HT and her staff had worked hard to clear some of the extraneous buildings; The Rosemary Centre</w:t>
            </w:r>
            <w:r w:rsidR="002052A6">
              <w:t xml:space="preserve"> (Handover 31.1.19)</w:t>
            </w:r>
            <w:r>
              <w:t xml:space="preserve"> Centre Class and would hand them back to Kent County Council shortly. </w:t>
            </w:r>
          </w:p>
          <w:p w14:paraId="2FB26F00" w14:textId="053C3BA9" w:rsidR="0088274D" w:rsidRPr="00354214" w:rsidRDefault="002052A6" w:rsidP="00354214">
            <w:pPr>
              <w:pStyle w:val="ListParagraph"/>
              <w:numPr>
                <w:ilvl w:val="0"/>
                <w:numId w:val="21"/>
              </w:numPr>
            </w:pPr>
            <w:r>
              <w:t xml:space="preserve">The HT had appealed the rates bill for the unused buildings without success. </w:t>
            </w:r>
          </w:p>
          <w:p w14:paraId="50686C90" w14:textId="25C79E9C" w:rsidR="004119D4" w:rsidRDefault="00C432EE" w:rsidP="004119D4">
            <w:pPr>
              <w:pStyle w:val="ListParagraph"/>
              <w:numPr>
                <w:ilvl w:val="0"/>
                <w:numId w:val="21"/>
              </w:numPr>
            </w:pPr>
            <w:r>
              <w:lastRenderedPageBreak/>
              <w:t>The monies being held in reserve for refurbishment of th</w:t>
            </w:r>
            <w:r w:rsidR="00CC4D3C">
              <w:t>e</w:t>
            </w:r>
            <w:r>
              <w:t xml:space="preserve"> Limes</w:t>
            </w:r>
            <w:r w:rsidR="00CC4D3C">
              <w:t xml:space="preserve"> and other building work was a cause for concern as it could trigger the Budget Control Mechanism, allowing the Local Authority to claw back the extra money.</w:t>
            </w:r>
            <w:r w:rsidR="001B349B">
              <w:t xml:space="preserve"> Quotes for the remedial work would be obtained, once it had been agreed that the Service would stay at </w:t>
            </w:r>
            <w:proofErr w:type="spellStart"/>
            <w:r w:rsidR="001B349B">
              <w:t>Westcourt</w:t>
            </w:r>
            <w:proofErr w:type="spellEnd"/>
            <w:r w:rsidR="001B349B">
              <w:t xml:space="preserve"> Centre, which would </w:t>
            </w:r>
            <w:r w:rsidR="00196E05">
              <w:t>show a plan for future spending.</w:t>
            </w:r>
          </w:p>
          <w:p w14:paraId="58E4E051" w14:textId="21865CEF" w:rsidR="00167A64" w:rsidRDefault="002052A6" w:rsidP="004119D4">
            <w:pPr>
              <w:pStyle w:val="ListParagraph"/>
              <w:numPr>
                <w:ilvl w:val="0"/>
                <w:numId w:val="21"/>
              </w:numPr>
            </w:pPr>
            <w:r>
              <w:t xml:space="preserve">Members discussed the remedial work that needed to be done at </w:t>
            </w:r>
            <w:proofErr w:type="spellStart"/>
            <w:r>
              <w:t>Westcourt</w:t>
            </w:r>
            <w:proofErr w:type="spellEnd"/>
            <w:r>
              <w:t xml:space="preserve"> Centre, the removal of asbestos from the quadrant to make it useable by the pupils, the expansion of the vocational area</w:t>
            </w:r>
            <w:r w:rsidR="00167A64">
              <w:t>, changes to car park area to provide sporting facilities</w:t>
            </w:r>
            <w:r>
              <w:t xml:space="preserve">. </w:t>
            </w:r>
          </w:p>
          <w:p w14:paraId="49E13A38" w14:textId="166E4548" w:rsidR="00917965" w:rsidRDefault="00167A64" w:rsidP="004119D4">
            <w:pPr>
              <w:pStyle w:val="ListParagraph"/>
              <w:numPr>
                <w:ilvl w:val="0"/>
                <w:numId w:val="21"/>
              </w:numPr>
            </w:pPr>
            <w:r>
              <w:t xml:space="preserve">The members discussed the </w:t>
            </w:r>
            <w:r w:rsidR="00196E05">
              <w:t xml:space="preserve">Local Authority’s </w:t>
            </w:r>
            <w:r>
              <w:t xml:space="preserve">Pupil Referral Unit Consultation and noted that although the Service had recently reorganised and slimmed down the proposals would mean a further reduction of </w:t>
            </w:r>
            <w:r w:rsidR="00196E05">
              <w:t xml:space="preserve">8 </w:t>
            </w:r>
            <w:r>
              <w:t>places available</w:t>
            </w:r>
            <w:r w:rsidR="00196E05">
              <w:t xml:space="preserve"> and a reduction of £164, 000 in income</w:t>
            </w:r>
            <w:r>
              <w:t>.</w:t>
            </w:r>
            <w:r w:rsidR="0067070B">
              <w:t xml:space="preserve"> The Consultation document had been shared with Head Teachers in the three areas using the Service and replies were awaited. The HT informed Members that the system set up with three emergency places per school generally worked well but the Service currently </w:t>
            </w:r>
            <w:r w:rsidR="00196E05">
              <w:t>11 pupils</w:t>
            </w:r>
            <w:r w:rsidR="0067070B">
              <w:t xml:space="preserve"> from the London Borough </w:t>
            </w:r>
            <w:r w:rsidR="007A7D9D">
              <w:t>and out of Area</w:t>
            </w:r>
            <w:r w:rsidR="0067070B">
              <w:t xml:space="preserve"> </w:t>
            </w:r>
            <w:r w:rsidR="00196E05">
              <w:t xml:space="preserve">taking up the 9 emergency places and </w:t>
            </w:r>
            <w:r w:rsidR="0067070B">
              <w:t xml:space="preserve">for which no income had been received but </w:t>
            </w:r>
            <w:r w:rsidR="00196E05">
              <w:t>expenses had been incurred.</w:t>
            </w:r>
          </w:p>
          <w:p w14:paraId="030E0555" w14:textId="1545F19D" w:rsidR="00920FDC" w:rsidRPr="00E44656" w:rsidRDefault="00196E05" w:rsidP="00196E05">
            <w:pPr>
              <w:pStyle w:val="ListParagraph"/>
              <w:numPr>
                <w:ilvl w:val="0"/>
                <w:numId w:val="21"/>
              </w:numPr>
            </w:pPr>
            <w:r>
              <w:t xml:space="preserve">The HT at </w:t>
            </w:r>
            <w:proofErr w:type="spellStart"/>
            <w:r>
              <w:t>NorthFleet</w:t>
            </w:r>
            <w:proofErr w:type="spellEnd"/>
            <w:r>
              <w:t xml:space="preserve"> Technology College had set up a working party to investigate the impact on local schools and the Pupil Referral Unit.</w:t>
            </w:r>
          </w:p>
        </w:tc>
        <w:tc>
          <w:tcPr>
            <w:tcW w:w="702" w:type="pct"/>
          </w:tcPr>
          <w:p w14:paraId="4BEF3105" w14:textId="073C25A6" w:rsidR="002A7BA1" w:rsidRPr="005C74EB" w:rsidRDefault="002A7BA1" w:rsidP="00175A0E">
            <w:pPr>
              <w:rPr>
                <w:b/>
              </w:rPr>
            </w:pPr>
          </w:p>
        </w:tc>
      </w:tr>
      <w:tr w:rsidR="00196E05" w14:paraId="453E29F3" w14:textId="77777777" w:rsidTr="00175A0E">
        <w:tc>
          <w:tcPr>
            <w:tcW w:w="703" w:type="pct"/>
          </w:tcPr>
          <w:p w14:paraId="6399EB24" w14:textId="221840AC" w:rsidR="00196E05" w:rsidRDefault="00802E0E">
            <w:pPr>
              <w:rPr>
                <w:b/>
                <w:sz w:val="18"/>
                <w:szCs w:val="18"/>
              </w:rPr>
            </w:pPr>
            <w:r>
              <w:rPr>
                <w:b/>
                <w:sz w:val="18"/>
                <w:szCs w:val="18"/>
              </w:rPr>
              <w:t>7</w:t>
            </w:r>
          </w:p>
        </w:tc>
        <w:tc>
          <w:tcPr>
            <w:tcW w:w="3595" w:type="pct"/>
          </w:tcPr>
          <w:p w14:paraId="22DEA304" w14:textId="7D6CE65C" w:rsidR="00196E05" w:rsidRDefault="00196E05" w:rsidP="003E0565">
            <w:pPr>
              <w:rPr>
                <w:rFonts w:cstheme="minorHAnsi"/>
                <w:b/>
              </w:rPr>
            </w:pPr>
            <w:r>
              <w:rPr>
                <w:rFonts w:cstheme="minorHAnsi"/>
                <w:b/>
              </w:rPr>
              <w:t>Head Teacher Report</w:t>
            </w:r>
          </w:p>
        </w:tc>
        <w:tc>
          <w:tcPr>
            <w:tcW w:w="702" w:type="pct"/>
          </w:tcPr>
          <w:p w14:paraId="5220893F" w14:textId="77777777" w:rsidR="00196E05" w:rsidRDefault="00196E05" w:rsidP="007A7FDA">
            <w:pPr>
              <w:rPr>
                <w:b/>
              </w:rPr>
            </w:pPr>
          </w:p>
        </w:tc>
      </w:tr>
      <w:tr w:rsidR="00196E05" w14:paraId="747C4E91" w14:textId="77777777" w:rsidTr="00175A0E">
        <w:tc>
          <w:tcPr>
            <w:tcW w:w="703" w:type="pct"/>
          </w:tcPr>
          <w:p w14:paraId="7CDC36FA" w14:textId="77777777" w:rsidR="00196E05" w:rsidRDefault="00196E05">
            <w:pPr>
              <w:rPr>
                <w:b/>
                <w:sz w:val="18"/>
                <w:szCs w:val="18"/>
              </w:rPr>
            </w:pPr>
          </w:p>
        </w:tc>
        <w:tc>
          <w:tcPr>
            <w:tcW w:w="3595" w:type="pct"/>
          </w:tcPr>
          <w:p w14:paraId="2A95ACA8" w14:textId="77777777" w:rsidR="00196E05" w:rsidRDefault="004656EC" w:rsidP="00196E05">
            <w:pPr>
              <w:pStyle w:val="ListParagraph"/>
              <w:numPr>
                <w:ilvl w:val="0"/>
                <w:numId w:val="38"/>
              </w:numPr>
              <w:rPr>
                <w:rFonts w:cstheme="minorHAnsi"/>
              </w:rPr>
            </w:pPr>
            <w:r w:rsidRPr="00807055">
              <w:rPr>
                <w:rFonts w:cstheme="minorHAnsi"/>
              </w:rPr>
              <w:t xml:space="preserve">Members had received </w:t>
            </w:r>
            <w:r w:rsidR="00807055">
              <w:rPr>
                <w:rFonts w:cstheme="minorHAnsi"/>
              </w:rPr>
              <w:t>The Head Teacher</w:t>
            </w:r>
            <w:r w:rsidR="00EB1021">
              <w:rPr>
                <w:rFonts w:cstheme="minorHAnsi"/>
              </w:rPr>
              <w:t>’s report.</w:t>
            </w:r>
          </w:p>
          <w:p w14:paraId="0843070A" w14:textId="77777777" w:rsidR="00EB1021" w:rsidRDefault="00EB1021" w:rsidP="00196E05">
            <w:pPr>
              <w:pStyle w:val="ListParagraph"/>
              <w:numPr>
                <w:ilvl w:val="0"/>
                <w:numId w:val="38"/>
              </w:numPr>
              <w:rPr>
                <w:rFonts w:cstheme="minorHAnsi"/>
              </w:rPr>
            </w:pPr>
            <w:r>
              <w:rPr>
                <w:rFonts w:cstheme="minorHAnsi"/>
              </w:rPr>
              <w:t>The following items were highlighted:</w:t>
            </w:r>
          </w:p>
          <w:p w14:paraId="7735275E" w14:textId="68688F44" w:rsidR="00EB1021" w:rsidRDefault="00EB1021" w:rsidP="00EB1021">
            <w:pPr>
              <w:pStyle w:val="ListParagraph"/>
              <w:numPr>
                <w:ilvl w:val="0"/>
                <w:numId w:val="39"/>
              </w:numPr>
              <w:rPr>
                <w:rFonts w:cstheme="minorHAnsi"/>
              </w:rPr>
            </w:pPr>
            <w:r>
              <w:rPr>
                <w:rFonts w:cstheme="minorHAnsi"/>
              </w:rPr>
              <w:t>The Service was oversubscribed</w:t>
            </w:r>
          </w:p>
          <w:p w14:paraId="067739F1" w14:textId="77777777" w:rsidR="00EB1021" w:rsidRDefault="00EB1021" w:rsidP="00EB1021">
            <w:pPr>
              <w:pStyle w:val="ListParagraph"/>
              <w:numPr>
                <w:ilvl w:val="0"/>
                <w:numId w:val="39"/>
              </w:numPr>
              <w:rPr>
                <w:rFonts w:cstheme="minorHAnsi"/>
              </w:rPr>
            </w:pPr>
            <w:r>
              <w:rPr>
                <w:rFonts w:cstheme="minorHAnsi"/>
              </w:rPr>
              <w:t>Predictions from first set of mocks for year 11s were positive. All year 11s were engaged and focussed in lessons</w:t>
            </w:r>
          </w:p>
          <w:p w14:paraId="283D4D00" w14:textId="77777777" w:rsidR="00EB1021" w:rsidRDefault="00EB1021" w:rsidP="00EB1021">
            <w:pPr>
              <w:pStyle w:val="ListParagraph"/>
              <w:numPr>
                <w:ilvl w:val="0"/>
                <w:numId w:val="39"/>
              </w:numPr>
              <w:rPr>
                <w:rFonts w:cstheme="minorHAnsi"/>
              </w:rPr>
            </w:pPr>
            <w:r>
              <w:rPr>
                <w:rFonts w:cstheme="minorHAnsi"/>
              </w:rPr>
              <w:t>All year 11s were taking English Language and English Literature GCSEs.</w:t>
            </w:r>
          </w:p>
          <w:p w14:paraId="6596533E" w14:textId="77777777" w:rsidR="00EB1021" w:rsidRDefault="00EB1021" w:rsidP="00EB1021">
            <w:pPr>
              <w:pStyle w:val="ListParagraph"/>
              <w:numPr>
                <w:ilvl w:val="0"/>
                <w:numId w:val="39"/>
              </w:numPr>
              <w:rPr>
                <w:rFonts w:cstheme="minorHAnsi"/>
              </w:rPr>
            </w:pPr>
            <w:r>
              <w:rPr>
                <w:rFonts w:cstheme="minorHAnsi"/>
              </w:rPr>
              <w:t>Clear destinations for year 11s</w:t>
            </w:r>
          </w:p>
          <w:p w14:paraId="2735FDA6" w14:textId="7818CF85" w:rsidR="00EB1021" w:rsidRPr="00EB1021" w:rsidRDefault="00EB1021" w:rsidP="00EB1021">
            <w:pPr>
              <w:pStyle w:val="ListParagraph"/>
              <w:numPr>
                <w:ilvl w:val="0"/>
                <w:numId w:val="39"/>
              </w:numPr>
              <w:rPr>
                <w:rFonts w:cstheme="minorHAnsi"/>
              </w:rPr>
            </w:pPr>
            <w:r>
              <w:rPr>
                <w:rFonts w:cstheme="minorHAnsi"/>
              </w:rPr>
              <w:t>Year 10s were had not yet settled down.</w:t>
            </w:r>
          </w:p>
        </w:tc>
        <w:tc>
          <w:tcPr>
            <w:tcW w:w="702" w:type="pct"/>
          </w:tcPr>
          <w:p w14:paraId="5D508146" w14:textId="77777777" w:rsidR="00196E05" w:rsidRDefault="00196E05" w:rsidP="007A7FDA">
            <w:pPr>
              <w:rPr>
                <w:b/>
              </w:rPr>
            </w:pPr>
          </w:p>
        </w:tc>
      </w:tr>
      <w:tr w:rsidR="00EB1021" w14:paraId="013D4E7F" w14:textId="77777777" w:rsidTr="00175A0E">
        <w:tc>
          <w:tcPr>
            <w:tcW w:w="703" w:type="pct"/>
          </w:tcPr>
          <w:p w14:paraId="02541E90" w14:textId="1F488C0B" w:rsidR="00EB1021" w:rsidRDefault="00802E0E">
            <w:pPr>
              <w:rPr>
                <w:b/>
                <w:sz w:val="18"/>
                <w:szCs w:val="18"/>
              </w:rPr>
            </w:pPr>
            <w:r>
              <w:rPr>
                <w:b/>
                <w:sz w:val="18"/>
                <w:szCs w:val="18"/>
              </w:rPr>
              <w:t>8</w:t>
            </w:r>
          </w:p>
        </w:tc>
        <w:tc>
          <w:tcPr>
            <w:tcW w:w="3595" w:type="pct"/>
          </w:tcPr>
          <w:p w14:paraId="70252FE2" w14:textId="38010662" w:rsidR="00EB1021" w:rsidRDefault="00EB1021" w:rsidP="003E0565">
            <w:pPr>
              <w:rPr>
                <w:rFonts w:cstheme="minorHAnsi"/>
                <w:b/>
              </w:rPr>
            </w:pPr>
            <w:r>
              <w:rPr>
                <w:rFonts w:cstheme="minorHAnsi"/>
                <w:b/>
              </w:rPr>
              <w:t>Finance</w:t>
            </w:r>
          </w:p>
        </w:tc>
        <w:tc>
          <w:tcPr>
            <w:tcW w:w="702" w:type="pct"/>
          </w:tcPr>
          <w:p w14:paraId="5DAAEC6F" w14:textId="77777777" w:rsidR="00EB1021" w:rsidRDefault="00EB1021" w:rsidP="007A7FDA">
            <w:pPr>
              <w:rPr>
                <w:b/>
              </w:rPr>
            </w:pPr>
          </w:p>
        </w:tc>
      </w:tr>
      <w:tr w:rsidR="00EB1021" w14:paraId="081BFF1A" w14:textId="77777777" w:rsidTr="00175A0E">
        <w:tc>
          <w:tcPr>
            <w:tcW w:w="703" w:type="pct"/>
          </w:tcPr>
          <w:p w14:paraId="27F90E64" w14:textId="77777777" w:rsidR="00EB1021" w:rsidRDefault="00EB1021">
            <w:pPr>
              <w:rPr>
                <w:b/>
                <w:sz w:val="18"/>
                <w:szCs w:val="18"/>
              </w:rPr>
            </w:pPr>
          </w:p>
        </w:tc>
        <w:tc>
          <w:tcPr>
            <w:tcW w:w="3595" w:type="pct"/>
          </w:tcPr>
          <w:p w14:paraId="65BCFB79" w14:textId="77777777" w:rsidR="00EB1021" w:rsidRDefault="00EB1021" w:rsidP="00EB1021">
            <w:pPr>
              <w:pStyle w:val="ListParagraph"/>
              <w:numPr>
                <w:ilvl w:val="0"/>
                <w:numId w:val="40"/>
              </w:numPr>
              <w:rPr>
                <w:rFonts w:cstheme="minorHAnsi"/>
              </w:rPr>
            </w:pPr>
            <w:r>
              <w:rPr>
                <w:rFonts w:cstheme="minorHAnsi"/>
              </w:rPr>
              <w:t>Members noted the impact on the budget of having more buildings than currently in use.</w:t>
            </w:r>
          </w:p>
          <w:p w14:paraId="4CA99C94" w14:textId="77777777" w:rsidR="00EB1021" w:rsidRDefault="00EB1021" w:rsidP="00EB1021">
            <w:pPr>
              <w:pStyle w:val="ListParagraph"/>
              <w:numPr>
                <w:ilvl w:val="0"/>
                <w:numId w:val="40"/>
              </w:numPr>
              <w:rPr>
                <w:rFonts w:cstheme="minorHAnsi"/>
              </w:rPr>
            </w:pPr>
            <w:r>
              <w:rPr>
                <w:rFonts w:cstheme="minorHAnsi"/>
              </w:rPr>
              <w:t>A new finance officer had been appointed.</w:t>
            </w:r>
          </w:p>
          <w:p w14:paraId="18A9EB46" w14:textId="57575294" w:rsidR="00EB1021" w:rsidRPr="00EB1021" w:rsidRDefault="00EB1021" w:rsidP="00EB1021">
            <w:pPr>
              <w:pStyle w:val="ListParagraph"/>
              <w:numPr>
                <w:ilvl w:val="0"/>
                <w:numId w:val="40"/>
              </w:numPr>
              <w:rPr>
                <w:rFonts w:cstheme="minorHAnsi"/>
              </w:rPr>
            </w:pPr>
            <w:r>
              <w:rPr>
                <w:rFonts w:cstheme="minorHAnsi"/>
              </w:rPr>
              <w:t>The Finance Governor would prepare the Schools Financial Value Statement for the next FGB</w:t>
            </w:r>
          </w:p>
        </w:tc>
        <w:tc>
          <w:tcPr>
            <w:tcW w:w="702" w:type="pct"/>
          </w:tcPr>
          <w:p w14:paraId="49B38C59" w14:textId="77777777" w:rsidR="00EB1021" w:rsidRDefault="00EB1021" w:rsidP="007A7FDA">
            <w:pPr>
              <w:rPr>
                <w:b/>
              </w:rPr>
            </w:pPr>
          </w:p>
        </w:tc>
      </w:tr>
      <w:tr w:rsidR="003E0565" w14:paraId="6F4B6729" w14:textId="77777777" w:rsidTr="00175A0E">
        <w:tc>
          <w:tcPr>
            <w:tcW w:w="703" w:type="pct"/>
          </w:tcPr>
          <w:p w14:paraId="1DED7C32" w14:textId="616B4F58" w:rsidR="003E0565" w:rsidRPr="003E0565" w:rsidRDefault="0041226D">
            <w:pPr>
              <w:rPr>
                <w:b/>
                <w:sz w:val="18"/>
                <w:szCs w:val="18"/>
              </w:rPr>
            </w:pPr>
            <w:r>
              <w:rPr>
                <w:b/>
                <w:sz w:val="18"/>
                <w:szCs w:val="18"/>
              </w:rPr>
              <w:t>9</w:t>
            </w:r>
          </w:p>
        </w:tc>
        <w:tc>
          <w:tcPr>
            <w:tcW w:w="3595" w:type="pct"/>
          </w:tcPr>
          <w:p w14:paraId="3AC24F19" w14:textId="29329329" w:rsidR="003E0565" w:rsidRPr="003E0565" w:rsidRDefault="0041226D" w:rsidP="003E0565">
            <w:pPr>
              <w:rPr>
                <w:b/>
              </w:rPr>
            </w:pPr>
            <w:r>
              <w:rPr>
                <w:rFonts w:cstheme="minorHAnsi"/>
                <w:b/>
              </w:rPr>
              <w:t>Health &amp; Safety Report</w:t>
            </w:r>
          </w:p>
        </w:tc>
        <w:tc>
          <w:tcPr>
            <w:tcW w:w="702" w:type="pct"/>
          </w:tcPr>
          <w:p w14:paraId="4B61501E" w14:textId="77777777" w:rsidR="003E0565" w:rsidRDefault="003E0565" w:rsidP="007A7FDA">
            <w:pPr>
              <w:rPr>
                <w:b/>
              </w:rPr>
            </w:pPr>
          </w:p>
        </w:tc>
      </w:tr>
      <w:tr w:rsidR="003E0565" w14:paraId="4C5C9AFB" w14:textId="77777777" w:rsidTr="00175A0E">
        <w:tc>
          <w:tcPr>
            <w:tcW w:w="703" w:type="pct"/>
          </w:tcPr>
          <w:p w14:paraId="3AC18F0C" w14:textId="77777777" w:rsidR="003E0565" w:rsidRPr="00FB166D" w:rsidRDefault="003E0565">
            <w:pPr>
              <w:rPr>
                <w:i/>
                <w:sz w:val="18"/>
                <w:szCs w:val="18"/>
              </w:rPr>
            </w:pPr>
          </w:p>
        </w:tc>
        <w:tc>
          <w:tcPr>
            <w:tcW w:w="3595" w:type="pct"/>
          </w:tcPr>
          <w:p w14:paraId="7C9C5886" w14:textId="76C40FE7" w:rsidR="0041226D" w:rsidRDefault="00EB1021" w:rsidP="0041226D">
            <w:pPr>
              <w:pStyle w:val="ListParagraph"/>
              <w:numPr>
                <w:ilvl w:val="0"/>
                <w:numId w:val="33"/>
              </w:numPr>
            </w:pPr>
            <w:r>
              <w:t>There had been no health and safety issues to report.</w:t>
            </w:r>
          </w:p>
        </w:tc>
        <w:tc>
          <w:tcPr>
            <w:tcW w:w="702" w:type="pct"/>
          </w:tcPr>
          <w:p w14:paraId="14FD16B3" w14:textId="3CB03478" w:rsidR="00BC73CA" w:rsidRDefault="00BC73CA" w:rsidP="007A7FDA">
            <w:pPr>
              <w:rPr>
                <w:b/>
              </w:rPr>
            </w:pPr>
          </w:p>
        </w:tc>
      </w:tr>
      <w:tr w:rsidR="00E257F8" w14:paraId="3EF2E4CE" w14:textId="77777777" w:rsidTr="00175A0E">
        <w:tc>
          <w:tcPr>
            <w:tcW w:w="703" w:type="pct"/>
          </w:tcPr>
          <w:p w14:paraId="4D6F3F96" w14:textId="77777777" w:rsidR="00E257F8" w:rsidRDefault="006008C5" w:rsidP="0058349A">
            <w:pPr>
              <w:rPr>
                <w:b/>
              </w:rPr>
            </w:pPr>
            <w:r>
              <w:rPr>
                <w:b/>
              </w:rPr>
              <w:t>10</w:t>
            </w:r>
          </w:p>
        </w:tc>
        <w:tc>
          <w:tcPr>
            <w:tcW w:w="3595" w:type="pct"/>
          </w:tcPr>
          <w:p w14:paraId="3FE74438" w14:textId="77777777" w:rsidR="00E257F8" w:rsidRPr="00E257F8" w:rsidRDefault="00D15672" w:rsidP="002236F2">
            <w:pPr>
              <w:rPr>
                <w:b/>
              </w:rPr>
            </w:pPr>
            <w:r>
              <w:rPr>
                <w:b/>
              </w:rPr>
              <w:t>Safeguarding and Online safety issues</w:t>
            </w:r>
          </w:p>
        </w:tc>
        <w:tc>
          <w:tcPr>
            <w:tcW w:w="702" w:type="pct"/>
          </w:tcPr>
          <w:p w14:paraId="2630F34F" w14:textId="77777777" w:rsidR="00E257F8" w:rsidRPr="005C74EB" w:rsidRDefault="00E257F8">
            <w:pPr>
              <w:rPr>
                <w:b/>
              </w:rPr>
            </w:pPr>
          </w:p>
        </w:tc>
      </w:tr>
      <w:tr w:rsidR="00E257F8" w14:paraId="73769A1C" w14:textId="77777777" w:rsidTr="00175A0E">
        <w:tc>
          <w:tcPr>
            <w:tcW w:w="703" w:type="pct"/>
          </w:tcPr>
          <w:p w14:paraId="07409B24" w14:textId="77777777" w:rsidR="00276527" w:rsidRPr="00276527" w:rsidRDefault="00276527" w:rsidP="0058349A">
            <w:pPr>
              <w:rPr>
                <w:i/>
                <w:sz w:val="16"/>
                <w:szCs w:val="16"/>
              </w:rPr>
            </w:pPr>
          </w:p>
        </w:tc>
        <w:tc>
          <w:tcPr>
            <w:tcW w:w="3595" w:type="pct"/>
          </w:tcPr>
          <w:p w14:paraId="548C618F" w14:textId="55FBE89A" w:rsidR="00F34654" w:rsidRDefault="00EB1021" w:rsidP="00F34654">
            <w:pPr>
              <w:pStyle w:val="ListParagraph"/>
              <w:numPr>
                <w:ilvl w:val="0"/>
                <w:numId w:val="10"/>
              </w:numPr>
            </w:pPr>
            <w:r>
              <w:t>The number of safeguarding cases open had reduced.</w:t>
            </w:r>
            <w:r w:rsidR="00F34654">
              <w:t xml:space="preserve"> </w:t>
            </w:r>
          </w:p>
        </w:tc>
        <w:tc>
          <w:tcPr>
            <w:tcW w:w="702" w:type="pct"/>
          </w:tcPr>
          <w:p w14:paraId="28878E9B" w14:textId="77777777" w:rsidR="00276527" w:rsidRPr="00D15672" w:rsidRDefault="00276527" w:rsidP="00D15672"/>
        </w:tc>
      </w:tr>
      <w:tr w:rsidR="00F34654" w14:paraId="4A845BF3" w14:textId="77777777" w:rsidTr="00175A0E">
        <w:tc>
          <w:tcPr>
            <w:tcW w:w="703" w:type="pct"/>
          </w:tcPr>
          <w:p w14:paraId="427AECE0" w14:textId="461AA862" w:rsidR="00F34654" w:rsidRPr="00F34654" w:rsidRDefault="002D1102" w:rsidP="0058349A">
            <w:pPr>
              <w:rPr>
                <w:b/>
                <w:sz w:val="24"/>
                <w:szCs w:val="24"/>
              </w:rPr>
            </w:pPr>
            <w:r>
              <w:rPr>
                <w:b/>
                <w:sz w:val="24"/>
                <w:szCs w:val="24"/>
              </w:rPr>
              <w:lastRenderedPageBreak/>
              <w:t>11</w:t>
            </w:r>
          </w:p>
        </w:tc>
        <w:tc>
          <w:tcPr>
            <w:tcW w:w="3595" w:type="pct"/>
          </w:tcPr>
          <w:p w14:paraId="00DE274B" w14:textId="29004B47" w:rsidR="00F34654" w:rsidRPr="00F34654" w:rsidRDefault="00F34654" w:rsidP="00F34654">
            <w:pPr>
              <w:rPr>
                <w:b/>
              </w:rPr>
            </w:pPr>
            <w:r w:rsidRPr="00F34654">
              <w:rPr>
                <w:b/>
              </w:rPr>
              <w:t>Policy Review</w:t>
            </w:r>
          </w:p>
        </w:tc>
        <w:tc>
          <w:tcPr>
            <w:tcW w:w="702" w:type="pct"/>
          </w:tcPr>
          <w:p w14:paraId="65961A85" w14:textId="77777777" w:rsidR="00F34654" w:rsidRPr="00D15672" w:rsidRDefault="00F34654" w:rsidP="00D15672"/>
        </w:tc>
      </w:tr>
      <w:tr w:rsidR="00F34654" w14:paraId="68A53BCB" w14:textId="77777777" w:rsidTr="00175A0E">
        <w:tc>
          <w:tcPr>
            <w:tcW w:w="703" w:type="pct"/>
          </w:tcPr>
          <w:p w14:paraId="52C85357" w14:textId="77777777" w:rsidR="00F34654" w:rsidRPr="00276527" w:rsidRDefault="00F34654" w:rsidP="0058349A">
            <w:pPr>
              <w:rPr>
                <w:i/>
                <w:sz w:val="16"/>
                <w:szCs w:val="16"/>
              </w:rPr>
            </w:pPr>
          </w:p>
        </w:tc>
        <w:tc>
          <w:tcPr>
            <w:tcW w:w="3595" w:type="pct"/>
          </w:tcPr>
          <w:p w14:paraId="301CB507" w14:textId="77777777" w:rsidR="00F34654" w:rsidRDefault="0041226D" w:rsidP="009F2FD7">
            <w:pPr>
              <w:pStyle w:val="ListParagraph"/>
              <w:numPr>
                <w:ilvl w:val="0"/>
                <w:numId w:val="32"/>
              </w:numPr>
            </w:pPr>
            <w:r>
              <w:t>The following policies had been reviewed and agreed:</w:t>
            </w:r>
          </w:p>
          <w:p w14:paraId="59F7C1B7" w14:textId="5A6E8B8F" w:rsidR="0041226D" w:rsidRDefault="00EB1021" w:rsidP="00EB1021">
            <w:pPr>
              <w:pStyle w:val="ListParagraph"/>
              <w:numPr>
                <w:ilvl w:val="0"/>
                <w:numId w:val="41"/>
              </w:numPr>
            </w:pPr>
            <w:r>
              <w:t xml:space="preserve">Equal Opportunities </w:t>
            </w:r>
          </w:p>
          <w:p w14:paraId="5DECC24B" w14:textId="77215814" w:rsidR="00EB1021" w:rsidRDefault="00EB1021" w:rsidP="00EB1021">
            <w:pPr>
              <w:pStyle w:val="ListParagraph"/>
              <w:numPr>
                <w:ilvl w:val="0"/>
                <w:numId w:val="41"/>
              </w:numPr>
            </w:pPr>
            <w:r>
              <w:t>Special Educational Needs</w:t>
            </w:r>
          </w:p>
          <w:p w14:paraId="6A32172E" w14:textId="31FD6B00" w:rsidR="00EB1021" w:rsidRDefault="003A729B" w:rsidP="003A729B">
            <w:pPr>
              <w:ind w:left="720"/>
            </w:pPr>
            <w:r>
              <w:t>With a review date of January 20</w:t>
            </w:r>
            <w:r w:rsidR="007A7D9D">
              <w:t>20</w:t>
            </w:r>
            <w:bookmarkStart w:id="0" w:name="_GoBack"/>
            <w:bookmarkEnd w:id="0"/>
          </w:p>
        </w:tc>
        <w:tc>
          <w:tcPr>
            <w:tcW w:w="702" w:type="pct"/>
          </w:tcPr>
          <w:p w14:paraId="1EB0331A" w14:textId="77777777" w:rsidR="00F34654" w:rsidRPr="00D15672" w:rsidRDefault="00F34654" w:rsidP="00D15672"/>
        </w:tc>
      </w:tr>
      <w:tr w:rsidR="0068085F" w14:paraId="7FF678C1" w14:textId="77777777" w:rsidTr="00175A0E">
        <w:tc>
          <w:tcPr>
            <w:tcW w:w="703" w:type="pct"/>
          </w:tcPr>
          <w:p w14:paraId="28032127" w14:textId="65374D62" w:rsidR="0068085F" w:rsidRPr="0068085F" w:rsidRDefault="002D1102" w:rsidP="0058349A">
            <w:pPr>
              <w:rPr>
                <w:b/>
              </w:rPr>
            </w:pPr>
            <w:r>
              <w:rPr>
                <w:b/>
              </w:rPr>
              <w:t>12</w:t>
            </w:r>
          </w:p>
        </w:tc>
        <w:tc>
          <w:tcPr>
            <w:tcW w:w="3595" w:type="pct"/>
          </w:tcPr>
          <w:p w14:paraId="1B1BAE1C" w14:textId="60D54B2A" w:rsidR="0068085F" w:rsidRPr="0068085F" w:rsidRDefault="00D15672" w:rsidP="0068085F">
            <w:pPr>
              <w:rPr>
                <w:b/>
              </w:rPr>
            </w:pPr>
            <w:r>
              <w:rPr>
                <w:b/>
              </w:rPr>
              <w:t>Monitoring Visits</w:t>
            </w:r>
            <w:r w:rsidR="00546B49">
              <w:rPr>
                <w:b/>
              </w:rPr>
              <w:t xml:space="preserve"> (Reports filed with minutes)</w:t>
            </w:r>
          </w:p>
        </w:tc>
        <w:tc>
          <w:tcPr>
            <w:tcW w:w="702" w:type="pct"/>
          </w:tcPr>
          <w:p w14:paraId="0FF332F4" w14:textId="77777777" w:rsidR="0068085F" w:rsidRDefault="0068085F">
            <w:pPr>
              <w:rPr>
                <w:b/>
              </w:rPr>
            </w:pPr>
          </w:p>
        </w:tc>
      </w:tr>
      <w:tr w:rsidR="0068085F" w14:paraId="2CD75171" w14:textId="77777777" w:rsidTr="00175A0E">
        <w:tc>
          <w:tcPr>
            <w:tcW w:w="703" w:type="pct"/>
          </w:tcPr>
          <w:p w14:paraId="2D837435" w14:textId="77777777" w:rsidR="0068085F" w:rsidRDefault="0068085F" w:rsidP="0058349A">
            <w:pPr>
              <w:rPr>
                <w:b/>
              </w:rPr>
            </w:pPr>
          </w:p>
        </w:tc>
        <w:tc>
          <w:tcPr>
            <w:tcW w:w="3595" w:type="pct"/>
          </w:tcPr>
          <w:p w14:paraId="0B937438" w14:textId="6C001E63" w:rsidR="007E28D8" w:rsidRDefault="003A729B" w:rsidP="003A729B">
            <w:pPr>
              <w:pStyle w:val="ListParagraph"/>
              <w:numPr>
                <w:ilvl w:val="0"/>
                <w:numId w:val="5"/>
              </w:numPr>
            </w:pPr>
            <w:r w:rsidRPr="00BA4AC8">
              <w:t>The CMC and the HT had agreed that the HT would update the CMC weekly, either by telephone or in a face-to-face meeting</w:t>
            </w:r>
            <w:r w:rsidR="009F758E">
              <w:t>. Matters discussed would be logged and a</w:t>
            </w:r>
            <w:r w:rsidRPr="00BA4AC8">
              <w:t xml:space="preserve"> report would be produced by the CMC for members</w:t>
            </w:r>
            <w:r>
              <w:t xml:space="preserve"> to discuss at the Management Committee meetings.</w:t>
            </w:r>
            <w:r w:rsidR="00BA4AC8">
              <w:t xml:space="preserve"> </w:t>
            </w:r>
            <w:r w:rsidR="00BA4AC8" w:rsidRPr="00BA4AC8">
              <w:rPr>
                <w:b/>
              </w:rPr>
              <w:t>Action: CMC HT</w:t>
            </w:r>
          </w:p>
          <w:p w14:paraId="0EC9BD97" w14:textId="604620FA" w:rsidR="003A729B" w:rsidRPr="00EB03A0" w:rsidRDefault="003A729B" w:rsidP="003A729B">
            <w:pPr>
              <w:pStyle w:val="ListParagraph"/>
              <w:numPr>
                <w:ilvl w:val="0"/>
                <w:numId w:val="5"/>
              </w:numPr>
            </w:pPr>
            <w:r>
              <w:t>M A Blanning had visited the service to discuss destinations with staff and pupils.</w:t>
            </w:r>
            <w:r w:rsidR="00E54D53">
              <w:t xml:space="preserve"> His report had been circulated to Members.</w:t>
            </w:r>
          </w:p>
        </w:tc>
        <w:tc>
          <w:tcPr>
            <w:tcW w:w="702" w:type="pct"/>
          </w:tcPr>
          <w:p w14:paraId="1328931D" w14:textId="77777777" w:rsidR="00D42D53" w:rsidRDefault="00D42D53">
            <w:pPr>
              <w:rPr>
                <w:b/>
              </w:rPr>
            </w:pPr>
          </w:p>
          <w:p w14:paraId="25E47AB1" w14:textId="77777777" w:rsidR="00BA4AC8" w:rsidRDefault="00BA4AC8">
            <w:pPr>
              <w:rPr>
                <w:b/>
              </w:rPr>
            </w:pPr>
          </w:p>
          <w:p w14:paraId="43FC2D6D" w14:textId="77777777" w:rsidR="00BA4AC8" w:rsidRDefault="00BA4AC8">
            <w:pPr>
              <w:rPr>
                <w:b/>
              </w:rPr>
            </w:pPr>
          </w:p>
          <w:p w14:paraId="6821226E" w14:textId="77777777" w:rsidR="00BA4AC8" w:rsidRDefault="00BA4AC8">
            <w:pPr>
              <w:rPr>
                <w:b/>
              </w:rPr>
            </w:pPr>
          </w:p>
          <w:p w14:paraId="692CB380" w14:textId="77777777" w:rsidR="00BA4AC8" w:rsidRDefault="00BA4AC8">
            <w:pPr>
              <w:rPr>
                <w:b/>
              </w:rPr>
            </w:pPr>
          </w:p>
          <w:p w14:paraId="4058E1B2" w14:textId="1028FDDF" w:rsidR="00BA4AC8" w:rsidRDefault="00BA4AC8">
            <w:pPr>
              <w:rPr>
                <w:b/>
              </w:rPr>
            </w:pPr>
            <w:r>
              <w:rPr>
                <w:b/>
              </w:rPr>
              <w:t>CMC HT</w:t>
            </w:r>
          </w:p>
        </w:tc>
      </w:tr>
      <w:tr w:rsidR="0059211C" w14:paraId="71B7CCCB" w14:textId="77777777" w:rsidTr="00175A0E">
        <w:tc>
          <w:tcPr>
            <w:tcW w:w="703" w:type="pct"/>
          </w:tcPr>
          <w:p w14:paraId="5B5C257B" w14:textId="6364488D" w:rsidR="0059211C" w:rsidRDefault="002D1102" w:rsidP="00E77ECE">
            <w:pPr>
              <w:rPr>
                <w:b/>
              </w:rPr>
            </w:pPr>
            <w:r>
              <w:rPr>
                <w:b/>
              </w:rPr>
              <w:t>13</w:t>
            </w:r>
          </w:p>
        </w:tc>
        <w:tc>
          <w:tcPr>
            <w:tcW w:w="3595" w:type="pct"/>
          </w:tcPr>
          <w:p w14:paraId="7916B9D2" w14:textId="52F19824" w:rsidR="0059211C" w:rsidRPr="0059211C" w:rsidRDefault="00FF5BD2" w:rsidP="0059211C">
            <w:pPr>
              <w:rPr>
                <w:b/>
              </w:rPr>
            </w:pPr>
            <w:r>
              <w:rPr>
                <w:b/>
              </w:rPr>
              <w:t xml:space="preserve">Member </w:t>
            </w:r>
            <w:r w:rsidR="00D15672">
              <w:rPr>
                <w:b/>
              </w:rPr>
              <w:t xml:space="preserve">Training </w:t>
            </w:r>
          </w:p>
        </w:tc>
        <w:tc>
          <w:tcPr>
            <w:tcW w:w="702" w:type="pct"/>
          </w:tcPr>
          <w:p w14:paraId="77E39AD5" w14:textId="77777777" w:rsidR="0059211C" w:rsidRDefault="0059211C">
            <w:pPr>
              <w:rPr>
                <w:b/>
              </w:rPr>
            </w:pPr>
          </w:p>
        </w:tc>
      </w:tr>
      <w:tr w:rsidR="0059211C" w14:paraId="28AA09EA" w14:textId="77777777" w:rsidTr="00175A0E">
        <w:tc>
          <w:tcPr>
            <w:tcW w:w="703" w:type="pct"/>
          </w:tcPr>
          <w:p w14:paraId="33388BD9" w14:textId="77777777" w:rsidR="00901F55" w:rsidRPr="00901F55" w:rsidRDefault="00901F55" w:rsidP="0058349A">
            <w:pPr>
              <w:rPr>
                <w:i/>
                <w:sz w:val="18"/>
                <w:szCs w:val="18"/>
              </w:rPr>
            </w:pPr>
          </w:p>
        </w:tc>
        <w:tc>
          <w:tcPr>
            <w:tcW w:w="3595" w:type="pct"/>
          </w:tcPr>
          <w:p w14:paraId="5D3313DA" w14:textId="4111F337" w:rsidR="009F2FD7" w:rsidRDefault="00E54D53" w:rsidP="008759A5">
            <w:pPr>
              <w:pStyle w:val="ListParagraph"/>
              <w:numPr>
                <w:ilvl w:val="0"/>
                <w:numId w:val="11"/>
              </w:numPr>
            </w:pPr>
            <w:r>
              <w:t>No training had been attended</w:t>
            </w:r>
            <w:r w:rsidR="00E972B4">
              <w:t>.</w:t>
            </w:r>
          </w:p>
        </w:tc>
        <w:tc>
          <w:tcPr>
            <w:tcW w:w="702" w:type="pct"/>
          </w:tcPr>
          <w:p w14:paraId="2218B37A" w14:textId="26AA3915" w:rsidR="003E6B43" w:rsidRDefault="003E6B43" w:rsidP="006008C5">
            <w:pPr>
              <w:rPr>
                <w:b/>
              </w:rPr>
            </w:pPr>
          </w:p>
        </w:tc>
      </w:tr>
      <w:tr w:rsidR="003A12D3" w14:paraId="204F00AB" w14:textId="77777777" w:rsidTr="00175A0E">
        <w:tc>
          <w:tcPr>
            <w:tcW w:w="703" w:type="pct"/>
          </w:tcPr>
          <w:p w14:paraId="7BE6F423" w14:textId="3AB21B16" w:rsidR="003A12D3" w:rsidRDefault="002D1102" w:rsidP="0058349A">
            <w:pPr>
              <w:rPr>
                <w:b/>
              </w:rPr>
            </w:pPr>
            <w:r>
              <w:rPr>
                <w:b/>
              </w:rPr>
              <w:t>14</w:t>
            </w:r>
          </w:p>
        </w:tc>
        <w:tc>
          <w:tcPr>
            <w:tcW w:w="3595" w:type="pct"/>
          </w:tcPr>
          <w:p w14:paraId="6630CF5C" w14:textId="1459210B" w:rsidR="003A12D3" w:rsidRPr="003A12D3" w:rsidRDefault="003A12D3" w:rsidP="003A12D3">
            <w:pPr>
              <w:rPr>
                <w:b/>
              </w:rPr>
            </w:pPr>
            <w:r w:rsidRPr="003A12D3">
              <w:rPr>
                <w:b/>
              </w:rPr>
              <w:t xml:space="preserve">Minutes </w:t>
            </w:r>
            <w:r w:rsidR="00D42D53">
              <w:rPr>
                <w:b/>
              </w:rPr>
              <w:t xml:space="preserve">and confidential minutes </w:t>
            </w:r>
            <w:r w:rsidRPr="003A12D3">
              <w:rPr>
                <w:b/>
              </w:rPr>
              <w:t xml:space="preserve">of the Meeting Dated </w:t>
            </w:r>
            <w:r w:rsidR="00E54D53">
              <w:rPr>
                <w:b/>
              </w:rPr>
              <w:t>18</w:t>
            </w:r>
            <w:r w:rsidR="00E54D53" w:rsidRPr="00E54D53">
              <w:rPr>
                <w:b/>
                <w:vertAlign w:val="superscript"/>
              </w:rPr>
              <w:t>th</w:t>
            </w:r>
            <w:r w:rsidR="00E54D53">
              <w:rPr>
                <w:b/>
              </w:rPr>
              <w:t xml:space="preserve"> November 2018</w:t>
            </w:r>
          </w:p>
        </w:tc>
        <w:tc>
          <w:tcPr>
            <w:tcW w:w="702" w:type="pct"/>
          </w:tcPr>
          <w:p w14:paraId="798FE4F2" w14:textId="77777777" w:rsidR="003A12D3" w:rsidRDefault="003A12D3">
            <w:pPr>
              <w:rPr>
                <w:b/>
              </w:rPr>
            </w:pPr>
          </w:p>
        </w:tc>
      </w:tr>
      <w:tr w:rsidR="003A12D3" w14:paraId="224C5F1A" w14:textId="77777777" w:rsidTr="00175A0E">
        <w:tc>
          <w:tcPr>
            <w:tcW w:w="703" w:type="pct"/>
          </w:tcPr>
          <w:p w14:paraId="11D95134" w14:textId="77777777" w:rsidR="003A12D3" w:rsidRDefault="003A12D3" w:rsidP="0058349A">
            <w:pPr>
              <w:rPr>
                <w:b/>
              </w:rPr>
            </w:pPr>
          </w:p>
        </w:tc>
        <w:tc>
          <w:tcPr>
            <w:tcW w:w="3595" w:type="pct"/>
          </w:tcPr>
          <w:p w14:paraId="31D9916E" w14:textId="208A9CEF" w:rsidR="003A12D3" w:rsidRDefault="003A12D3" w:rsidP="008759A5">
            <w:pPr>
              <w:pStyle w:val="ListParagraph"/>
              <w:numPr>
                <w:ilvl w:val="0"/>
                <w:numId w:val="15"/>
              </w:numPr>
            </w:pPr>
            <w:r>
              <w:t>The minutes of the previous meeting had been agreed by members and were duly signed by the CMC.</w:t>
            </w:r>
          </w:p>
          <w:p w14:paraId="590CEA64" w14:textId="5B62F15E" w:rsidR="003A12D3" w:rsidRDefault="00E54D53" w:rsidP="00E54D53">
            <w:pPr>
              <w:pStyle w:val="ListParagraph"/>
              <w:numPr>
                <w:ilvl w:val="0"/>
                <w:numId w:val="15"/>
              </w:numPr>
            </w:pPr>
            <w:r>
              <w:t xml:space="preserve">The HT had approached </w:t>
            </w:r>
            <w:proofErr w:type="spellStart"/>
            <w:r>
              <w:t>Westcourt</w:t>
            </w:r>
            <w:proofErr w:type="spellEnd"/>
            <w:r>
              <w:t xml:space="preserve"> Primary School regarding a joint panel agreement. This had been agreed but the agreement between the </w:t>
            </w:r>
            <w:proofErr w:type="spellStart"/>
            <w:r>
              <w:t>Westcourt</w:t>
            </w:r>
            <w:proofErr w:type="spellEnd"/>
            <w:r>
              <w:t xml:space="preserve"> Governing Body and the NWKAPS Management Committee had not yet been signed by the COG </w:t>
            </w:r>
            <w:proofErr w:type="spellStart"/>
            <w:r>
              <w:t>Westcourt</w:t>
            </w:r>
            <w:proofErr w:type="spellEnd"/>
            <w:r>
              <w:t xml:space="preserve"> and The CMC NWKAPS. </w:t>
            </w:r>
            <w:r w:rsidRPr="00E54D53">
              <w:rPr>
                <w:b/>
              </w:rPr>
              <w:t xml:space="preserve">Action: COG </w:t>
            </w:r>
            <w:proofErr w:type="spellStart"/>
            <w:r w:rsidRPr="00E54D53">
              <w:rPr>
                <w:b/>
              </w:rPr>
              <w:t>Westcourt</w:t>
            </w:r>
            <w:proofErr w:type="spellEnd"/>
            <w:r w:rsidRPr="00E54D53">
              <w:rPr>
                <w:b/>
              </w:rPr>
              <w:t xml:space="preserve"> and CMC NWKAPS</w:t>
            </w:r>
          </w:p>
        </w:tc>
        <w:tc>
          <w:tcPr>
            <w:tcW w:w="702" w:type="pct"/>
          </w:tcPr>
          <w:p w14:paraId="13059A10" w14:textId="77777777" w:rsidR="003A12D3" w:rsidRDefault="003A12D3">
            <w:pPr>
              <w:rPr>
                <w:b/>
              </w:rPr>
            </w:pPr>
          </w:p>
          <w:p w14:paraId="266A5BA9" w14:textId="77777777" w:rsidR="00E54D53" w:rsidRDefault="00E54D53">
            <w:pPr>
              <w:rPr>
                <w:b/>
              </w:rPr>
            </w:pPr>
          </w:p>
          <w:p w14:paraId="312E16B4" w14:textId="77777777" w:rsidR="00E54D53" w:rsidRDefault="00E54D53">
            <w:pPr>
              <w:rPr>
                <w:b/>
              </w:rPr>
            </w:pPr>
          </w:p>
          <w:p w14:paraId="6AA0CBE7" w14:textId="77777777" w:rsidR="00E54D53" w:rsidRDefault="00E54D53">
            <w:pPr>
              <w:rPr>
                <w:b/>
              </w:rPr>
            </w:pPr>
          </w:p>
          <w:p w14:paraId="6E131566" w14:textId="77777777" w:rsidR="00E54D53" w:rsidRDefault="00E54D53">
            <w:pPr>
              <w:rPr>
                <w:b/>
              </w:rPr>
            </w:pPr>
          </w:p>
          <w:p w14:paraId="54A7439F" w14:textId="77777777" w:rsidR="00E54D53" w:rsidRDefault="00E54D53">
            <w:pPr>
              <w:rPr>
                <w:b/>
              </w:rPr>
            </w:pPr>
          </w:p>
          <w:p w14:paraId="5F88E880" w14:textId="0E247F8F" w:rsidR="00E54D53" w:rsidRDefault="00E54D53">
            <w:pPr>
              <w:rPr>
                <w:b/>
              </w:rPr>
            </w:pPr>
            <w:r>
              <w:rPr>
                <w:b/>
              </w:rPr>
              <w:t>COG CMC</w:t>
            </w:r>
          </w:p>
        </w:tc>
      </w:tr>
      <w:tr w:rsidR="00E257F8" w14:paraId="7E787CEE" w14:textId="77777777" w:rsidTr="00175A0E">
        <w:tc>
          <w:tcPr>
            <w:tcW w:w="703" w:type="pct"/>
          </w:tcPr>
          <w:p w14:paraId="6D229351" w14:textId="4B106D42" w:rsidR="00E257F8" w:rsidRDefault="002D1102" w:rsidP="00582EDB">
            <w:pPr>
              <w:rPr>
                <w:b/>
              </w:rPr>
            </w:pPr>
            <w:r>
              <w:rPr>
                <w:b/>
              </w:rPr>
              <w:t>15</w:t>
            </w:r>
          </w:p>
        </w:tc>
        <w:tc>
          <w:tcPr>
            <w:tcW w:w="3595" w:type="pct"/>
          </w:tcPr>
          <w:p w14:paraId="627A85FB" w14:textId="17E5BB97" w:rsidR="00E257F8" w:rsidRPr="001E0087" w:rsidRDefault="001E0087" w:rsidP="00E257F8">
            <w:pPr>
              <w:rPr>
                <w:b/>
              </w:rPr>
            </w:pPr>
            <w:r>
              <w:rPr>
                <w:b/>
              </w:rPr>
              <w:t>Confidential Items</w:t>
            </w:r>
          </w:p>
        </w:tc>
        <w:tc>
          <w:tcPr>
            <w:tcW w:w="702" w:type="pct"/>
          </w:tcPr>
          <w:p w14:paraId="1172DC42" w14:textId="77777777" w:rsidR="00E257F8" w:rsidRPr="005C74EB" w:rsidRDefault="00E257F8">
            <w:pPr>
              <w:rPr>
                <w:b/>
              </w:rPr>
            </w:pPr>
          </w:p>
        </w:tc>
      </w:tr>
      <w:tr w:rsidR="00E257F8" w14:paraId="13BB6523" w14:textId="77777777" w:rsidTr="00175A0E">
        <w:tc>
          <w:tcPr>
            <w:tcW w:w="703" w:type="pct"/>
          </w:tcPr>
          <w:p w14:paraId="6F5DB610" w14:textId="77777777" w:rsidR="00E257F8" w:rsidRDefault="00E257F8">
            <w:pPr>
              <w:rPr>
                <w:b/>
              </w:rPr>
            </w:pPr>
          </w:p>
        </w:tc>
        <w:tc>
          <w:tcPr>
            <w:tcW w:w="3595" w:type="pct"/>
          </w:tcPr>
          <w:p w14:paraId="79EF4F91" w14:textId="38A8F582" w:rsidR="00E257F8" w:rsidRDefault="00FF5BD2" w:rsidP="008759A5">
            <w:pPr>
              <w:pStyle w:val="ListParagraph"/>
              <w:numPr>
                <w:ilvl w:val="0"/>
                <w:numId w:val="6"/>
              </w:numPr>
              <w:spacing w:before="40" w:after="40"/>
              <w:rPr>
                <w:rFonts w:cstheme="minorHAnsi"/>
              </w:rPr>
            </w:pPr>
            <w:r>
              <w:rPr>
                <w:rFonts w:cstheme="minorHAnsi"/>
              </w:rPr>
              <w:t xml:space="preserve">Two items were deemed confidential and </w:t>
            </w:r>
            <w:proofErr w:type="spellStart"/>
            <w:r>
              <w:rPr>
                <w:rFonts w:cstheme="minorHAnsi"/>
              </w:rPr>
              <w:t>Minuted</w:t>
            </w:r>
            <w:proofErr w:type="spellEnd"/>
            <w:r>
              <w:rPr>
                <w:rFonts w:cstheme="minorHAnsi"/>
              </w:rPr>
              <w:t xml:space="preserve"> in Part II -Confidential Items:</w:t>
            </w:r>
          </w:p>
          <w:p w14:paraId="17B6BEF9" w14:textId="77777777" w:rsidR="00FF5BD2" w:rsidRDefault="00FF5BD2" w:rsidP="00FF5BD2">
            <w:pPr>
              <w:pStyle w:val="ListParagraph"/>
              <w:numPr>
                <w:ilvl w:val="0"/>
                <w:numId w:val="43"/>
              </w:numPr>
              <w:spacing w:before="40" w:after="40"/>
              <w:rPr>
                <w:rFonts w:cstheme="minorHAnsi"/>
              </w:rPr>
            </w:pPr>
            <w:r>
              <w:rPr>
                <w:rFonts w:cstheme="minorHAnsi"/>
              </w:rPr>
              <w:t>Any Other Business</w:t>
            </w:r>
          </w:p>
          <w:p w14:paraId="791E6A89" w14:textId="20949578" w:rsidR="00FF5BD2" w:rsidRPr="00FF5BD2" w:rsidRDefault="00FF5BD2" w:rsidP="00FF5BD2">
            <w:pPr>
              <w:pStyle w:val="ListParagraph"/>
              <w:numPr>
                <w:ilvl w:val="0"/>
                <w:numId w:val="43"/>
              </w:numPr>
              <w:spacing w:before="40" w:after="40"/>
              <w:rPr>
                <w:rFonts w:cstheme="minorHAnsi"/>
              </w:rPr>
            </w:pPr>
            <w:r>
              <w:rPr>
                <w:rFonts w:cstheme="minorHAnsi"/>
              </w:rPr>
              <w:t>Buildings 6.3 &amp; 6.4</w:t>
            </w:r>
          </w:p>
        </w:tc>
        <w:tc>
          <w:tcPr>
            <w:tcW w:w="702" w:type="pct"/>
          </w:tcPr>
          <w:p w14:paraId="1EEA0B2C" w14:textId="77777777" w:rsidR="00E257F8" w:rsidRPr="005C74EB" w:rsidRDefault="00E257F8">
            <w:pPr>
              <w:rPr>
                <w:b/>
              </w:rPr>
            </w:pPr>
          </w:p>
        </w:tc>
      </w:tr>
      <w:tr w:rsidR="00473D61" w14:paraId="2248836F" w14:textId="77777777" w:rsidTr="00175A0E">
        <w:tc>
          <w:tcPr>
            <w:tcW w:w="703" w:type="pct"/>
          </w:tcPr>
          <w:p w14:paraId="1723B480" w14:textId="6182EB5A" w:rsidR="00473D61" w:rsidRDefault="00237AA1">
            <w:pPr>
              <w:rPr>
                <w:b/>
              </w:rPr>
            </w:pPr>
            <w:r>
              <w:rPr>
                <w:b/>
              </w:rPr>
              <w:t>16</w:t>
            </w:r>
          </w:p>
        </w:tc>
        <w:tc>
          <w:tcPr>
            <w:tcW w:w="3595" w:type="pct"/>
          </w:tcPr>
          <w:p w14:paraId="4882CDF7" w14:textId="3A66226F" w:rsidR="00781CA4" w:rsidRPr="00FF5BD2" w:rsidRDefault="00781CA4" w:rsidP="00FF5BD2">
            <w:pPr>
              <w:pStyle w:val="ListParagraph"/>
              <w:numPr>
                <w:ilvl w:val="0"/>
                <w:numId w:val="44"/>
              </w:numPr>
              <w:spacing w:before="40" w:after="40"/>
              <w:rPr>
                <w:rFonts w:cstheme="minorHAnsi"/>
              </w:rPr>
            </w:pPr>
            <w:r w:rsidRPr="00FF5BD2">
              <w:rPr>
                <w:rFonts w:cstheme="minorHAnsi"/>
              </w:rPr>
              <w:t>Members of the committee discussed the meeting dates and it was noted that 21</w:t>
            </w:r>
            <w:r w:rsidRPr="00FF5BD2">
              <w:rPr>
                <w:rFonts w:cstheme="minorHAnsi"/>
                <w:vertAlign w:val="superscript"/>
              </w:rPr>
              <w:t>st</w:t>
            </w:r>
            <w:r w:rsidRPr="00FF5BD2">
              <w:rPr>
                <w:rFonts w:cstheme="minorHAnsi"/>
              </w:rPr>
              <w:t xml:space="preserve"> February 2019 was during the half-term break. After discussion the meeting date was changed to the 19</w:t>
            </w:r>
            <w:r w:rsidRPr="00FF5BD2">
              <w:rPr>
                <w:rFonts w:cstheme="minorHAnsi"/>
                <w:vertAlign w:val="superscript"/>
              </w:rPr>
              <w:t>th</w:t>
            </w:r>
            <w:r w:rsidRPr="00FF5BD2">
              <w:rPr>
                <w:rFonts w:cstheme="minorHAnsi"/>
              </w:rPr>
              <w:t xml:space="preserve"> March 2019.</w:t>
            </w:r>
          </w:p>
          <w:p w14:paraId="3BCC7DF7" w14:textId="6EC39B10" w:rsidR="00781CA4" w:rsidRPr="00FF5BD2" w:rsidRDefault="00781CA4" w:rsidP="00FF5BD2">
            <w:pPr>
              <w:pStyle w:val="ListParagraph"/>
              <w:numPr>
                <w:ilvl w:val="0"/>
                <w:numId w:val="44"/>
              </w:numPr>
              <w:spacing w:before="40" w:after="40"/>
              <w:rPr>
                <w:rFonts w:cstheme="minorHAnsi"/>
              </w:rPr>
            </w:pPr>
            <w:r w:rsidRPr="00FF5BD2">
              <w:rPr>
                <w:rFonts w:cstheme="minorHAnsi"/>
              </w:rPr>
              <w:t>Dates of the next meetings:</w:t>
            </w:r>
          </w:p>
          <w:p w14:paraId="7F32C5F4" w14:textId="282476EB" w:rsidR="00126FAD" w:rsidRPr="00781CA4" w:rsidRDefault="00781CA4" w:rsidP="00FF5BD2">
            <w:pPr>
              <w:pStyle w:val="ListParagraph"/>
              <w:numPr>
                <w:ilvl w:val="0"/>
                <w:numId w:val="36"/>
              </w:numPr>
              <w:spacing w:before="40" w:after="40"/>
              <w:ind w:left="720"/>
              <w:rPr>
                <w:rFonts w:cstheme="minorHAnsi"/>
                <w:b/>
              </w:rPr>
            </w:pPr>
            <w:r>
              <w:rPr>
                <w:rFonts w:cstheme="minorHAnsi"/>
                <w:b/>
              </w:rPr>
              <w:t xml:space="preserve">        19th</w:t>
            </w:r>
            <w:r w:rsidRPr="00781CA4">
              <w:rPr>
                <w:rFonts w:cstheme="minorHAnsi"/>
                <w:b/>
              </w:rPr>
              <w:t xml:space="preserve"> March</w:t>
            </w:r>
            <w:r w:rsidR="00126FAD" w:rsidRPr="00781CA4">
              <w:rPr>
                <w:rFonts w:cstheme="minorHAnsi"/>
                <w:b/>
              </w:rPr>
              <w:t xml:space="preserve"> 2019</w:t>
            </w:r>
          </w:p>
          <w:p w14:paraId="59E115B4" w14:textId="77777777" w:rsidR="00126FAD" w:rsidRPr="00126FAD" w:rsidRDefault="00126FAD" w:rsidP="00FF5BD2">
            <w:pPr>
              <w:spacing w:before="40" w:after="40"/>
              <w:ind w:left="360"/>
              <w:rPr>
                <w:rFonts w:cstheme="minorHAnsi"/>
                <w:b/>
              </w:rPr>
            </w:pPr>
            <w:r w:rsidRPr="00126FAD">
              <w:rPr>
                <w:rFonts w:cstheme="minorHAnsi"/>
                <w:b/>
              </w:rPr>
              <w:t>•</w:t>
            </w:r>
            <w:r w:rsidRPr="00126FAD">
              <w:rPr>
                <w:rFonts w:cstheme="minorHAnsi"/>
                <w:b/>
              </w:rPr>
              <w:tab/>
              <w:t>16th May 2019</w:t>
            </w:r>
          </w:p>
          <w:p w14:paraId="77C861E5" w14:textId="77777777" w:rsidR="00126FAD" w:rsidRDefault="00126FAD" w:rsidP="00FF5BD2">
            <w:pPr>
              <w:spacing w:before="40" w:after="40"/>
              <w:ind w:left="360"/>
              <w:rPr>
                <w:rFonts w:cstheme="minorHAnsi"/>
                <w:b/>
              </w:rPr>
            </w:pPr>
            <w:r w:rsidRPr="00126FAD">
              <w:rPr>
                <w:rFonts w:cstheme="minorHAnsi"/>
                <w:b/>
              </w:rPr>
              <w:t>•</w:t>
            </w:r>
            <w:r w:rsidRPr="00126FAD">
              <w:rPr>
                <w:rFonts w:cstheme="minorHAnsi"/>
                <w:b/>
              </w:rPr>
              <w:tab/>
              <w:t>2</w:t>
            </w:r>
            <w:r>
              <w:rPr>
                <w:rFonts w:cstheme="minorHAnsi"/>
                <w:b/>
              </w:rPr>
              <w:t>7</w:t>
            </w:r>
            <w:r w:rsidRPr="00126FAD">
              <w:rPr>
                <w:rFonts w:cstheme="minorHAnsi"/>
                <w:b/>
              </w:rPr>
              <w:t>th June 2019</w:t>
            </w:r>
          </w:p>
          <w:p w14:paraId="47142BC9" w14:textId="0EFF7BC6" w:rsidR="00126FAD" w:rsidRPr="00973821" w:rsidRDefault="00126FAD" w:rsidP="00126FAD">
            <w:pPr>
              <w:spacing w:before="40" w:after="40"/>
              <w:rPr>
                <w:rFonts w:cstheme="minorHAnsi"/>
                <w:b/>
              </w:rPr>
            </w:pPr>
            <w:r>
              <w:rPr>
                <w:rFonts w:cstheme="minorHAnsi"/>
                <w:b/>
              </w:rPr>
              <w:t>All meetings will begin at 4pm</w:t>
            </w:r>
            <w:r w:rsidR="001E0087">
              <w:rPr>
                <w:rFonts w:cstheme="minorHAnsi"/>
                <w:b/>
              </w:rPr>
              <w:t xml:space="preserve"> at the </w:t>
            </w:r>
            <w:proofErr w:type="spellStart"/>
            <w:r w:rsidR="001E0087">
              <w:rPr>
                <w:rFonts w:cstheme="minorHAnsi"/>
                <w:b/>
              </w:rPr>
              <w:t>Westcourt</w:t>
            </w:r>
            <w:proofErr w:type="spellEnd"/>
            <w:r w:rsidR="001E0087">
              <w:rPr>
                <w:rFonts w:cstheme="minorHAnsi"/>
                <w:b/>
              </w:rPr>
              <w:t xml:space="preserve"> Centre</w:t>
            </w:r>
          </w:p>
        </w:tc>
        <w:tc>
          <w:tcPr>
            <w:tcW w:w="702" w:type="pct"/>
          </w:tcPr>
          <w:p w14:paraId="6BE09888" w14:textId="77777777" w:rsidR="00473D61" w:rsidRPr="005C74EB" w:rsidRDefault="00473D61">
            <w:pPr>
              <w:rPr>
                <w:b/>
              </w:rPr>
            </w:pPr>
          </w:p>
        </w:tc>
      </w:tr>
    </w:tbl>
    <w:p w14:paraId="52E6EDB3" w14:textId="77777777" w:rsidR="00E77ECE" w:rsidRDefault="00E77ECE" w:rsidP="005729F8"/>
    <w:p w14:paraId="0039C499" w14:textId="60D9F3AC" w:rsidR="00E77ECE" w:rsidRDefault="00E77ECE" w:rsidP="005729F8">
      <w:r>
        <w:t xml:space="preserve">Meeting closed </w:t>
      </w:r>
      <w:r w:rsidR="00126FAD">
        <w:t xml:space="preserve">at </w:t>
      </w:r>
      <w:r w:rsidR="00577CE7">
        <w:t>5.</w:t>
      </w:r>
      <w:r w:rsidR="00781CA4">
        <w:t>25</w:t>
      </w:r>
      <w:r w:rsidR="00577CE7">
        <w:t>pm</w:t>
      </w:r>
    </w:p>
    <w:p w14:paraId="4337C985" w14:textId="77777777" w:rsidR="005729F8" w:rsidRDefault="00033AFB" w:rsidP="005729F8">
      <w:r>
        <w:t xml:space="preserve">Signed by </w:t>
      </w:r>
      <w:r w:rsidR="00D03587">
        <w:t>CMC</w:t>
      </w:r>
      <w:r w:rsidR="005729F8">
        <w:t>: ........................................................</w:t>
      </w:r>
    </w:p>
    <w:p w14:paraId="4E3AC60A" w14:textId="77777777" w:rsidR="007E268F" w:rsidRDefault="005729F8" w:rsidP="005729F8">
      <w:r>
        <w:t xml:space="preserve">Dated:   </w:t>
      </w:r>
    </w:p>
    <w:p w14:paraId="3FCC43E0" w14:textId="77777777" w:rsidR="003E6B43" w:rsidRDefault="003E6B43" w:rsidP="005729F8"/>
    <w:p w14:paraId="2A4FF506" w14:textId="77777777" w:rsidR="00736CDC" w:rsidRDefault="005729F8" w:rsidP="005729F8">
      <w:r>
        <w:t xml:space="preserve"> </w:t>
      </w:r>
      <w:r w:rsidR="00736CDC">
        <w:t>ACTIONS</w:t>
      </w:r>
    </w:p>
    <w:tbl>
      <w:tblPr>
        <w:tblStyle w:val="TableGrid"/>
        <w:tblW w:w="0" w:type="auto"/>
        <w:tblLook w:val="04A0" w:firstRow="1" w:lastRow="0" w:firstColumn="1" w:lastColumn="0" w:noHBand="0" w:noVBand="1"/>
      </w:tblPr>
      <w:tblGrid>
        <w:gridCol w:w="1345"/>
        <w:gridCol w:w="6349"/>
        <w:gridCol w:w="1322"/>
      </w:tblGrid>
      <w:tr w:rsidR="008C5EB0" w14:paraId="2E3419F8" w14:textId="77777777" w:rsidTr="003012E5">
        <w:tc>
          <w:tcPr>
            <w:tcW w:w="1345" w:type="dxa"/>
          </w:tcPr>
          <w:p w14:paraId="3E89C84C" w14:textId="52AB1824" w:rsidR="00C7748E" w:rsidRDefault="00BA4AC8" w:rsidP="005729F8">
            <w:pPr>
              <w:rPr>
                <w:b/>
              </w:rPr>
            </w:pPr>
            <w:r>
              <w:rPr>
                <w:b/>
              </w:rPr>
              <w:t>3.1</w:t>
            </w:r>
          </w:p>
        </w:tc>
        <w:tc>
          <w:tcPr>
            <w:tcW w:w="6349" w:type="dxa"/>
          </w:tcPr>
          <w:p w14:paraId="46D5EFDD" w14:textId="08CA109F" w:rsidR="008C5EB0" w:rsidRPr="008C5EB0" w:rsidRDefault="00BA4AC8" w:rsidP="00FF46CC">
            <w:r>
              <w:t xml:space="preserve">Members were informed that a Joint Governor Agreement had been agreed with </w:t>
            </w:r>
            <w:proofErr w:type="spellStart"/>
            <w:r>
              <w:t>Westcourt</w:t>
            </w:r>
            <w:proofErr w:type="spellEnd"/>
            <w:r>
              <w:t xml:space="preserve"> Primary school Governing Board. The agreement would need to be signed by the CMC NWKAPS and the COG of </w:t>
            </w:r>
            <w:proofErr w:type="spellStart"/>
            <w:r>
              <w:t>Westcourt</w:t>
            </w:r>
            <w:proofErr w:type="spellEnd"/>
            <w:r>
              <w:t xml:space="preserve"> Primary School Governing Board.</w:t>
            </w:r>
          </w:p>
        </w:tc>
        <w:tc>
          <w:tcPr>
            <w:tcW w:w="1322" w:type="dxa"/>
          </w:tcPr>
          <w:p w14:paraId="4BF0011E" w14:textId="77777777" w:rsidR="00BA4AC8" w:rsidRDefault="00BA4AC8" w:rsidP="005729F8">
            <w:pPr>
              <w:rPr>
                <w:b/>
              </w:rPr>
            </w:pPr>
          </w:p>
          <w:p w14:paraId="150F8A2D" w14:textId="77777777" w:rsidR="00BA4AC8" w:rsidRDefault="00BA4AC8" w:rsidP="005729F8">
            <w:pPr>
              <w:rPr>
                <w:b/>
              </w:rPr>
            </w:pPr>
          </w:p>
          <w:p w14:paraId="185FCC7A" w14:textId="3CEF71F9" w:rsidR="00BA4AC8" w:rsidRDefault="00BA4AC8" w:rsidP="005729F8">
            <w:pPr>
              <w:rPr>
                <w:b/>
              </w:rPr>
            </w:pPr>
            <w:r>
              <w:rPr>
                <w:b/>
              </w:rPr>
              <w:t xml:space="preserve">CMC COG </w:t>
            </w:r>
            <w:proofErr w:type="spellStart"/>
            <w:r>
              <w:rPr>
                <w:b/>
              </w:rPr>
              <w:t>Westcourt</w:t>
            </w:r>
            <w:proofErr w:type="spellEnd"/>
          </w:p>
        </w:tc>
      </w:tr>
      <w:tr w:rsidR="008C5EB0" w14:paraId="0BB31F7F" w14:textId="77777777" w:rsidTr="003012E5">
        <w:tc>
          <w:tcPr>
            <w:tcW w:w="1345" w:type="dxa"/>
          </w:tcPr>
          <w:p w14:paraId="41295DEF" w14:textId="05FB75AD" w:rsidR="00C7748E" w:rsidRDefault="00BA4AC8" w:rsidP="005729F8">
            <w:pPr>
              <w:rPr>
                <w:b/>
              </w:rPr>
            </w:pPr>
            <w:r>
              <w:rPr>
                <w:b/>
              </w:rPr>
              <w:t>12.1</w:t>
            </w:r>
          </w:p>
        </w:tc>
        <w:tc>
          <w:tcPr>
            <w:tcW w:w="6349" w:type="dxa"/>
          </w:tcPr>
          <w:p w14:paraId="6B055F0E" w14:textId="72B4A15E" w:rsidR="00C7748E" w:rsidRPr="008C5EB0" w:rsidRDefault="009F758E" w:rsidP="00FF46CC">
            <w:r w:rsidRPr="00BA4AC8">
              <w:t>The CMC and the HT had agreed that the HT would update the CMC weekly, either by telephone or in a face-to-face meeting</w:t>
            </w:r>
            <w:r>
              <w:t>. Matters discussed would be logged and a</w:t>
            </w:r>
            <w:r w:rsidRPr="00BA4AC8">
              <w:t xml:space="preserve"> report would be produced by the CMC for members</w:t>
            </w:r>
            <w:r>
              <w:t xml:space="preserve"> to discuss at the Management Committee meetings.</w:t>
            </w:r>
          </w:p>
        </w:tc>
        <w:tc>
          <w:tcPr>
            <w:tcW w:w="1322" w:type="dxa"/>
          </w:tcPr>
          <w:p w14:paraId="31FD52E4" w14:textId="77777777" w:rsidR="00C7748E" w:rsidRDefault="00C7748E" w:rsidP="005729F8">
            <w:pPr>
              <w:rPr>
                <w:b/>
              </w:rPr>
            </w:pPr>
          </w:p>
          <w:p w14:paraId="67D81816" w14:textId="77777777" w:rsidR="00BA4AC8" w:rsidRDefault="00BA4AC8" w:rsidP="005729F8">
            <w:pPr>
              <w:rPr>
                <w:b/>
              </w:rPr>
            </w:pPr>
          </w:p>
          <w:p w14:paraId="52ED6364" w14:textId="77777777" w:rsidR="00BA4AC8" w:rsidRDefault="00BA4AC8" w:rsidP="005729F8">
            <w:pPr>
              <w:rPr>
                <w:b/>
              </w:rPr>
            </w:pPr>
          </w:p>
          <w:p w14:paraId="481C95FE" w14:textId="25002246" w:rsidR="00BA4AC8" w:rsidRDefault="00BA4AC8" w:rsidP="005729F8">
            <w:pPr>
              <w:rPr>
                <w:b/>
              </w:rPr>
            </w:pPr>
            <w:r>
              <w:rPr>
                <w:b/>
              </w:rPr>
              <w:t>CMC HT</w:t>
            </w:r>
          </w:p>
        </w:tc>
      </w:tr>
    </w:tbl>
    <w:p w14:paraId="326030ED" w14:textId="2C5DCCC4" w:rsidR="005729F8" w:rsidRDefault="005729F8" w:rsidP="005729F8"/>
    <w:p w14:paraId="258539FF" w14:textId="5C3F13E1" w:rsidR="00344F84" w:rsidRDefault="00344F84" w:rsidP="005729F8"/>
    <w:sectPr w:rsidR="00344F84" w:rsidSect="004D003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CDB20" w14:textId="77777777" w:rsidR="001F50F6" w:rsidRDefault="001F50F6" w:rsidP="009F51DA">
      <w:pPr>
        <w:spacing w:after="0" w:line="240" w:lineRule="auto"/>
      </w:pPr>
      <w:r>
        <w:separator/>
      </w:r>
    </w:p>
  </w:endnote>
  <w:endnote w:type="continuationSeparator" w:id="0">
    <w:p w14:paraId="5C449954" w14:textId="77777777" w:rsidR="001F50F6" w:rsidRDefault="001F50F6" w:rsidP="009F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07F6" w14:textId="1C4CD6EB" w:rsidR="003A12D3" w:rsidRDefault="003A12D3" w:rsidP="00D03587">
    <w:pPr>
      <w:pStyle w:val="Footer"/>
      <w:pBdr>
        <w:top w:val="thinThickSmallGap" w:sz="24" w:space="1" w:color="622423" w:themeColor="accent2" w:themeShade="7F"/>
      </w:pBdr>
      <w:rPr>
        <w:rFonts w:asciiTheme="majorHAnsi" w:hAnsiTheme="majorHAnsi"/>
      </w:rPr>
    </w:pPr>
    <w:r>
      <w:rPr>
        <w:rFonts w:asciiTheme="majorHAnsi" w:hAnsiTheme="majorHAnsi"/>
      </w:rPr>
      <w:t xml:space="preserve">NWKAPS FGB </w:t>
    </w:r>
    <w:r w:rsidR="00781CA4">
      <w:rPr>
        <w:rFonts w:asciiTheme="majorHAnsi" w:hAnsiTheme="majorHAnsi"/>
      </w:rPr>
      <w:t>17.1.19</w:t>
    </w:r>
  </w:p>
  <w:p w14:paraId="24AB3F83" w14:textId="66060E5A" w:rsidR="003A12D3" w:rsidRDefault="003A12D3" w:rsidP="00D03587">
    <w:pPr>
      <w:pStyle w:val="Footer"/>
      <w:pBdr>
        <w:top w:val="thinThickSmallGap" w:sz="24" w:space="1" w:color="622423" w:themeColor="accent2" w:themeShade="7F"/>
      </w:pBdr>
      <w:rPr>
        <w:rFonts w:asciiTheme="majorHAnsi" w:hAnsiTheme="majorHAnsi"/>
      </w:rPr>
    </w:pPr>
    <w:r>
      <w:rPr>
        <w:rFonts w:asciiTheme="majorHAnsi" w:hAnsiTheme="majorHAnsi"/>
      </w:rPr>
      <w:t>CMC Initials: .................................................</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664C8" w:rsidRPr="008664C8">
      <w:rPr>
        <w:rFonts w:asciiTheme="majorHAnsi" w:hAnsiTheme="majorHAnsi"/>
        <w:noProof/>
      </w:rPr>
      <w:t>1</w:t>
    </w:r>
    <w:r>
      <w:rPr>
        <w:rFonts w:asciiTheme="majorHAnsi" w:hAnsiTheme="majorHAnsi"/>
        <w:noProof/>
      </w:rPr>
      <w:fldChar w:fldCharType="end"/>
    </w:r>
  </w:p>
  <w:p w14:paraId="58B04195" w14:textId="77777777" w:rsidR="003A12D3" w:rsidRDefault="003A1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03D46" w14:textId="77777777" w:rsidR="001F50F6" w:rsidRDefault="001F50F6" w:rsidP="009F51DA">
      <w:pPr>
        <w:spacing w:after="0" w:line="240" w:lineRule="auto"/>
      </w:pPr>
      <w:r>
        <w:separator/>
      </w:r>
    </w:p>
  </w:footnote>
  <w:footnote w:type="continuationSeparator" w:id="0">
    <w:p w14:paraId="5C6B4207" w14:textId="77777777" w:rsidR="001F50F6" w:rsidRDefault="001F50F6" w:rsidP="009F5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C31A" w14:textId="77777777" w:rsidR="003A12D3" w:rsidRDefault="003A12D3">
    <w:pPr>
      <w:pStyle w:val="Header"/>
    </w:pPr>
    <w:r>
      <w:t xml:space="preserve">Minutes of the North West Kent Alternative Provision Service Management Committee </w:t>
    </w:r>
  </w:p>
  <w:p w14:paraId="401D7158" w14:textId="1BAD0C74" w:rsidR="003A12D3" w:rsidRDefault="003A12D3">
    <w:pPr>
      <w:pStyle w:val="Header"/>
    </w:pPr>
    <w:r>
      <w:t xml:space="preserve">dated </w:t>
    </w:r>
    <w:r w:rsidR="00781CA4">
      <w:t>17</w:t>
    </w:r>
    <w:r w:rsidR="00781CA4" w:rsidRPr="00781CA4">
      <w:rPr>
        <w:vertAlign w:val="superscript"/>
      </w:rPr>
      <w:t>th</w:t>
    </w:r>
    <w:r w:rsidR="00781CA4">
      <w:t xml:space="preserve"> January 2019</w:t>
    </w:r>
  </w:p>
  <w:p w14:paraId="44921FF4" w14:textId="3BB06C8F" w:rsidR="003A12D3" w:rsidRDefault="003A12D3">
    <w:pPr>
      <w:pStyle w:val="Header"/>
    </w:pPr>
    <w:r>
      <w:t>At 4.00pm</w:t>
    </w:r>
  </w:p>
  <w:p w14:paraId="34E09C19" w14:textId="77777777" w:rsidR="003A12D3" w:rsidRDefault="003A12D3">
    <w:pPr>
      <w:pStyle w:val="Header"/>
    </w:pPr>
  </w:p>
  <w:p w14:paraId="27D1375C" w14:textId="77777777" w:rsidR="003A12D3" w:rsidRDefault="003A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FBB"/>
    <w:multiLevelType w:val="hybridMultilevel"/>
    <w:tmpl w:val="5B402F54"/>
    <w:lvl w:ilvl="0" w:tplc="0809000F">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04765ECD"/>
    <w:multiLevelType w:val="hybridMultilevel"/>
    <w:tmpl w:val="DE6C64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55E7D"/>
    <w:multiLevelType w:val="hybridMultilevel"/>
    <w:tmpl w:val="33F0F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524391"/>
    <w:multiLevelType w:val="hybridMultilevel"/>
    <w:tmpl w:val="B1A69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62637"/>
    <w:multiLevelType w:val="hybridMultilevel"/>
    <w:tmpl w:val="D88AC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D5210"/>
    <w:multiLevelType w:val="hybridMultilevel"/>
    <w:tmpl w:val="02F27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AA5F96"/>
    <w:multiLevelType w:val="hybridMultilevel"/>
    <w:tmpl w:val="59FA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F7F26"/>
    <w:multiLevelType w:val="hybridMultilevel"/>
    <w:tmpl w:val="6B6ED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C911B0"/>
    <w:multiLevelType w:val="hybridMultilevel"/>
    <w:tmpl w:val="CC44F81A"/>
    <w:lvl w:ilvl="0" w:tplc="C77C7B1E">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B20149"/>
    <w:multiLevelType w:val="hybridMultilevel"/>
    <w:tmpl w:val="CB4A4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0D7EFC"/>
    <w:multiLevelType w:val="hybridMultilevel"/>
    <w:tmpl w:val="C458E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A873D1"/>
    <w:multiLevelType w:val="hybridMultilevel"/>
    <w:tmpl w:val="EA067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034C54"/>
    <w:multiLevelType w:val="hybridMultilevel"/>
    <w:tmpl w:val="B06EE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12B72"/>
    <w:multiLevelType w:val="hybridMultilevel"/>
    <w:tmpl w:val="C3589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791375"/>
    <w:multiLevelType w:val="hybridMultilevel"/>
    <w:tmpl w:val="4D6CB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9466AD"/>
    <w:multiLevelType w:val="hybridMultilevel"/>
    <w:tmpl w:val="8496F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ED0ECE"/>
    <w:multiLevelType w:val="hybridMultilevel"/>
    <w:tmpl w:val="719E3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0810C5"/>
    <w:multiLevelType w:val="hybridMultilevel"/>
    <w:tmpl w:val="15467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1A296C"/>
    <w:multiLevelType w:val="hybridMultilevel"/>
    <w:tmpl w:val="BB02D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EB0FD1"/>
    <w:multiLevelType w:val="hybridMultilevel"/>
    <w:tmpl w:val="FF668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DC74B1"/>
    <w:multiLevelType w:val="hybridMultilevel"/>
    <w:tmpl w:val="1D083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D94033"/>
    <w:multiLevelType w:val="hybridMultilevel"/>
    <w:tmpl w:val="EDD6D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A3770"/>
    <w:multiLevelType w:val="hybridMultilevel"/>
    <w:tmpl w:val="226A9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F77EED"/>
    <w:multiLevelType w:val="hybridMultilevel"/>
    <w:tmpl w:val="012C4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1C7476"/>
    <w:multiLevelType w:val="hybridMultilevel"/>
    <w:tmpl w:val="F2924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92D66"/>
    <w:multiLevelType w:val="hybridMultilevel"/>
    <w:tmpl w:val="6FE06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7505B"/>
    <w:multiLevelType w:val="hybridMultilevel"/>
    <w:tmpl w:val="D3FC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D1DCA"/>
    <w:multiLevelType w:val="hybridMultilevel"/>
    <w:tmpl w:val="2154F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2F5706"/>
    <w:multiLevelType w:val="hybridMultilevel"/>
    <w:tmpl w:val="9C84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070667"/>
    <w:multiLevelType w:val="hybridMultilevel"/>
    <w:tmpl w:val="FA44C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E42548"/>
    <w:multiLevelType w:val="hybridMultilevel"/>
    <w:tmpl w:val="9870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ED4640"/>
    <w:multiLevelType w:val="hybridMultilevel"/>
    <w:tmpl w:val="702E317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2" w15:restartNumberingAfterBreak="0">
    <w:nsid w:val="59097260"/>
    <w:multiLevelType w:val="hybridMultilevel"/>
    <w:tmpl w:val="52806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B15073"/>
    <w:multiLevelType w:val="hybridMultilevel"/>
    <w:tmpl w:val="A57AD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4269B5"/>
    <w:multiLevelType w:val="hybridMultilevel"/>
    <w:tmpl w:val="B12C6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0A6861"/>
    <w:multiLevelType w:val="hybridMultilevel"/>
    <w:tmpl w:val="1526A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1140CE"/>
    <w:multiLevelType w:val="hybridMultilevel"/>
    <w:tmpl w:val="0AB29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3212A"/>
    <w:multiLevelType w:val="hybridMultilevel"/>
    <w:tmpl w:val="E07A3B7E"/>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38" w15:restartNumberingAfterBreak="0">
    <w:nsid w:val="6A4407A2"/>
    <w:multiLevelType w:val="hybridMultilevel"/>
    <w:tmpl w:val="66FC384C"/>
    <w:lvl w:ilvl="0" w:tplc="194E277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E71EB7"/>
    <w:multiLevelType w:val="hybridMultilevel"/>
    <w:tmpl w:val="9D5C5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9352DA"/>
    <w:multiLevelType w:val="hybridMultilevel"/>
    <w:tmpl w:val="6AD87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BF603E"/>
    <w:multiLevelType w:val="hybridMultilevel"/>
    <w:tmpl w:val="C068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FF3AA2"/>
    <w:multiLevelType w:val="hybridMultilevel"/>
    <w:tmpl w:val="C7F0C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4270DD"/>
    <w:multiLevelType w:val="hybridMultilevel"/>
    <w:tmpl w:val="03AA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0"/>
  </w:num>
  <w:num w:numId="3">
    <w:abstractNumId w:val="30"/>
  </w:num>
  <w:num w:numId="4">
    <w:abstractNumId w:val="9"/>
  </w:num>
  <w:num w:numId="5">
    <w:abstractNumId w:val="20"/>
  </w:num>
  <w:num w:numId="6">
    <w:abstractNumId w:val="29"/>
  </w:num>
  <w:num w:numId="7">
    <w:abstractNumId w:val="35"/>
  </w:num>
  <w:num w:numId="8">
    <w:abstractNumId w:val="8"/>
  </w:num>
  <w:num w:numId="9">
    <w:abstractNumId w:val="37"/>
  </w:num>
  <w:num w:numId="10">
    <w:abstractNumId w:val="22"/>
  </w:num>
  <w:num w:numId="11">
    <w:abstractNumId w:val="3"/>
  </w:num>
  <w:num w:numId="12">
    <w:abstractNumId w:val="1"/>
  </w:num>
  <w:num w:numId="13">
    <w:abstractNumId w:val="41"/>
  </w:num>
  <w:num w:numId="14">
    <w:abstractNumId w:val="6"/>
  </w:num>
  <w:num w:numId="15">
    <w:abstractNumId w:val="39"/>
  </w:num>
  <w:num w:numId="16">
    <w:abstractNumId w:val="21"/>
  </w:num>
  <w:num w:numId="17">
    <w:abstractNumId w:val="2"/>
  </w:num>
  <w:num w:numId="18">
    <w:abstractNumId w:val="32"/>
  </w:num>
  <w:num w:numId="19">
    <w:abstractNumId w:val="10"/>
  </w:num>
  <w:num w:numId="20">
    <w:abstractNumId w:val="31"/>
  </w:num>
  <w:num w:numId="21">
    <w:abstractNumId w:val="23"/>
  </w:num>
  <w:num w:numId="22">
    <w:abstractNumId w:val="33"/>
  </w:num>
  <w:num w:numId="23">
    <w:abstractNumId w:val="25"/>
  </w:num>
  <w:num w:numId="24">
    <w:abstractNumId w:val="28"/>
  </w:num>
  <w:num w:numId="25">
    <w:abstractNumId w:val="34"/>
  </w:num>
  <w:num w:numId="26">
    <w:abstractNumId w:val="15"/>
  </w:num>
  <w:num w:numId="27">
    <w:abstractNumId w:val="36"/>
  </w:num>
  <w:num w:numId="28">
    <w:abstractNumId w:val="4"/>
  </w:num>
  <w:num w:numId="29">
    <w:abstractNumId w:val="19"/>
  </w:num>
  <w:num w:numId="30">
    <w:abstractNumId w:val="18"/>
  </w:num>
  <w:num w:numId="31">
    <w:abstractNumId w:val="42"/>
  </w:num>
  <w:num w:numId="32">
    <w:abstractNumId w:val="26"/>
  </w:num>
  <w:num w:numId="33">
    <w:abstractNumId w:val="27"/>
  </w:num>
  <w:num w:numId="34">
    <w:abstractNumId w:val="11"/>
  </w:num>
  <w:num w:numId="35">
    <w:abstractNumId w:val="40"/>
  </w:num>
  <w:num w:numId="36">
    <w:abstractNumId w:val="17"/>
  </w:num>
  <w:num w:numId="37">
    <w:abstractNumId w:val="13"/>
  </w:num>
  <w:num w:numId="38">
    <w:abstractNumId w:val="12"/>
  </w:num>
  <w:num w:numId="39">
    <w:abstractNumId w:val="16"/>
  </w:num>
  <w:num w:numId="40">
    <w:abstractNumId w:val="24"/>
  </w:num>
  <w:num w:numId="41">
    <w:abstractNumId w:val="7"/>
  </w:num>
  <w:num w:numId="42">
    <w:abstractNumId w:val="14"/>
  </w:num>
  <w:num w:numId="43">
    <w:abstractNumId w:val="5"/>
  </w:num>
  <w:num w:numId="44">
    <w:abstractNumId w:val="4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1DA"/>
    <w:rsid w:val="00001696"/>
    <w:rsid w:val="00003B54"/>
    <w:rsid w:val="000108DD"/>
    <w:rsid w:val="00016079"/>
    <w:rsid w:val="00020334"/>
    <w:rsid w:val="00024589"/>
    <w:rsid w:val="0003246C"/>
    <w:rsid w:val="00033300"/>
    <w:rsid w:val="00033AFB"/>
    <w:rsid w:val="00047DD1"/>
    <w:rsid w:val="00055AE7"/>
    <w:rsid w:val="00060BF3"/>
    <w:rsid w:val="00061335"/>
    <w:rsid w:val="000633BE"/>
    <w:rsid w:val="00064B80"/>
    <w:rsid w:val="00066B8E"/>
    <w:rsid w:val="00083718"/>
    <w:rsid w:val="00083FD8"/>
    <w:rsid w:val="000907A8"/>
    <w:rsid w:val="00091509"/>
    <w:rsid w:val="00094425"/>
    <w:rsid w:val="000A663B"/>
    <w:rsid w:val="000B5EEB"/>
    <w:rsid w:val="000B6B1E"/>
    <w:rsid w:val="000C315E"/>
    <w:rsid w:val="000E0F00"/>
    <w:rsid w:val="000E2181"/>
    <w:rsid w:val="000E57B9"/>
    <w:rsid w:val="000E654D"/>
    <w:rsid w:val="000E6E92"/>
    <w:rsid w:val="000F02A3"/>
    <w:rsid w:val="000F4E4B"/>
    <w:rsid w:val="000F7F0C"/>
    <w:rsid w:val="001001A9"/>
    <w:rsid w:val="0010060E"/>
    <w:rsid w:val="00102EF8"/>
    <w:rsid w:val="00104B8D"/>
    <w:rsid w:val="00107F21"/>
    <w:rsid w:val="00111003"/>
    <w:rsid w:val="00112546"/>
    <w:rsid w:val="0012125A"/>
    <w:rsid w:val="0012382F"/>
    <w:rsid w:val="00125AC8"/>
    <w:rsid w:val="00126FAD"/>
    <w:rsid w:val="001302DF"/>
    <w:rsid w:val="00134F8D"/>
    <w:rsid w:val="0014395F"/>
    <w:rsid w:val="00146567"/>
    <w:rsid w:val="00147C2C"/>
    <w:rsid w:val="001528C2"/>
    <w:rsid w:val="00157AE7"/>
    <w:rsid w:val="001652E0"/>
    <w:rsid w:val="00167A64"/>
    <w:rsid w:val="00175A0E"/>
    <w:rsid w:val="00175AE8"/>
    <w:rsid w:val="0018040C"/>
    <w:rsid w:val="001805B7"/>
    <w:rsid w:val="00183815"/>
    <w:rsid w:val="00186644"/>
    <w:rsid w:val="00191531"/>
    <w:rsid w:val="00193B73"/>
    <w:rsid w:val="00194994"/>
    <w:rsid w:val="0019575B"/>
    <w:rsid w:val="00195EFC"/>
    <w:rsid w:val="00196E05"/>
    <w:rsid w:val="001A3208"/>
    <w:rsid w:val="001A323F"/>
    <w:rsid w:val="001A3A40"/>
    <w:rsid w:val="001B349B"/>
    <w:rsid w:val="001B487F"/>
    <w:rsid w:val="001C4235"/>
    <w:rsid w:val="001C6E72"/>
    <w:rsid w:val="001E0087"/>
    <w:rsid w:val="001E1C66"/>
    <w:rsid w:val="001E2B75"/>
    <w:rsid w:val="001E3E70"/>
    <w:rsid w:val="001E40FE"/>
    <w:rsid w:val="001F2A81"/>
    <w:rsid w:val="001F3F40"/>
    <w:rsid w:val="001F50F6"/>
    <w:rsid w:val="0020057E"/>
    <w:rsid w:val="0020132D"/>
    <w:rsid w:val="00204ADC"/>
    <w:rsid w:val="00204B19"/>
    <w:rsid w:val="002052A6"/>
    <w:rsid w:val="002102B8"/>
    <w:rsid w:val="00213521"/>
    <w:rsid w:val="002233B6"/>
    <w:rsid w:val="002236F2"/>
    <w:rsid w:val="002265A6"/>
    <w:rsid w:val="0023091D"/>
    <w:rsid w:val="002345AB"/>
    <w:rsid w:val="00234702"/>
    <w:rsid w:val="002364AA"/>
    <w:rsid w:val="00237AA1"/>
    <w:rsid w:val="00242736"/>
    <w:rsid w:val="00251C5C"/>
    <w:rsid w:val="002520A8"/>
    <w:rsid w:val="00254658"/>
    <w:rsid w:val="00255EBD"/>
    <w:rsid w:val="0025624D"/>
    <w:rsid w:val="0025736B"/>
    <w:rsid w:val="002611DA"/>
    <w:rsid w:val="00261E96"/>
    <w:rsid w:val="0026398B"/>
    <w:rsid w:val="00264690"/>
    <w:rsid w:val="00265510"/>
    <w:rsid w:val="00273CB5"/>
    <w:rsid w:val="00276527"/>
    <w:rsid w:val="002766DA"/>
    <w:rsid w:val="00280A73"/>
    <w:rsid w:val="0028234E"/>
    <w:rsid w:val="00282598"/>
    <w:rsid w:val="00283697"/>
    <w:rsid w:val="002853FB"/>
    <w:rsid w:val="0028640E"/>
    <w:rsid w:val="00291584"/>
    <w:rsid w:val="002951A9"/>
    <w:rsid w:val="00297D8C"/>
    <w:rsid w:val="002A3991"/>
    <w:rsid w:val="002A4498"/>
    <w:rsid w:val="002A7BA1"/>
    <w:rsid w:val="002B7994"/>
    <w:rsid w:val="002C134C"/>
    <w:rsid w:val="002C2B4C"/>
    <w:rsid w:val="002C2B8A"/>
    <w:rsid w:val="002C560E"/>
    <w:rsid w:val="002C566E"/>
    <w:rsid w:val="002C6B4A"/>
    <w:rsid w:val="002D0BD8"/>
    <w:rsid w:val="002D1102"/>
    <w:rsid w:val="002D33BA"/>
    <w:rsid w:val="002D4330"/>
    <w:rsid w:val="002E3FBE"/>
    <w:rsid w:val="002E5029"/>
    <w:rsid w:val="003012E5"/>
    <w:rsid w:val="00307CFA"/>
    <w:rsid w:val="00314780"/>
    <w:rsid w:val="00317EAD"/>
    <w:rsid w:val="00325234"/>
    <w:rsid w:val="00325C2D"/>
    <w:rsid w:val="003316F8"/>
    <w:rsid w:val="0033497B"/>
    <w:rsid w:val="00341028"/>
    <w:rsid w:val="003427CF"/>
    <w:rsid w:val="00344F84"/>
    <w:rsid w:val="00354214"/>
    <w:rsid w:val="0035561D"/>
    <w:rsid w:val="00360154"/>
    <w:rsid w:val="0036667C"/>
    <w:rsid w:val="003678B2"/>
    <w:rsid w:val="003679A9"/>
    <w:rsid w:val="00371165"/>
    <w:rsid w:val="003717B4"/>
    <w:rsid w:val="003829C3"/>
    <w:rsid w:val="00382EC1"/>
    <w:rsid w:val="00385EDD"/>
    <w:rsid w:val="003A092F"/>
    <w:rsid w:val="003A12D3"/>
    <w:rsid w:val="003A56B9"/>
    <w:rsid w:val="003A5841"/>
    <w:rsid w:val="003A729B"/>
    <w:rsid w:val="003B16BD"/>
    <w:rsid w:val="003B5C2B"/>
    <w:rsid w:val="003C2F31"/>
    <w:rsid w:val="003C66D2"/>
    <w:rsid w:val="003C72FD"/>
    <w:rsid w:val="003D319B"/>
    <w:rsid w:val="003D49E5"/>
    <w:rsid w:val="003D6A2C"/>
    <w:rsid w:val="003E0565"/>
    <w:rsid w:val="003E17AE"/>
    <w:rsid w:val="003E2042"/>
    <w:rsid w:val="003E34F7"/>
    <w:rsid w:val="003E47E2"/>
    <w:rsid w:val="003E609C"/>
    <w:rsid w:val="003E6B43"/>
    <w:rsid w:val="003E749F"/>
    <w:rsid w:val="003E7887"/>
    <w:rsid w:val="003F51A9"/>
    <w:rsid w:val="003F5DDA"/>
    <w:rsid w:val="003F6BE9"/>
    <w:rsid w:val="004000B6"/>
    <w:rsid w:val="004072AF"/>
    <w:rsid w:val="0041021C"/>
    <w:rsid w:val="0041034A"/>
    <w:rsid w:val="004119D4"/>
    <w:rsid w:val="0041226D"/>
    <w:rsid w:val="004140BA"/>
    <w:rsid w:val="00415568"/>
    <w:rsid w:val="00415AFF"/>
    <w:rsid w:val="00420F8E"/>
    <w:rsid w:val="00423B93"/>
    <w:rsid w:val="004256F5"/>
    <w:rsid w:val="004307D5"/>
    <w:rsid w:val="00433751"/>
    <w:rsid w:val="00437F92"/>
    <w:rsid w:val="004422D7"/>
    <w:rsid w:val="00442C5B"/>
    <w:rsid w:val="004601B4"/>
    <w:rsid w:val="00462876"/>
    <w:rsid w:val="004656EC"/>
    <w:rsid w:val="00472CC2"/>
    <w:rsid w:val="004731E7"/>
    <w:rsid w:val="00473D61"/>
    <w:rsid w:val="004752C2"/>
    <w:rsid w:val="00475609"/>
    <w:rsid w:val="00480475"/>
    <w:rsid w:val="00485BFC"/>
    <w:rsid w:val="004916BE"/>
    <w:rsid w:val="004A0A2E"/>
    <w:rsid w:val="004A7099"/>
    <w:rsid w:val="004B1C72"/>
    <w:rsid w:val="004B1F54"/>
    <w:rsid w:val="004B4B28"/>
    <w:rsid w:val="004B588F"/>
    <w:rsid w:val="004C24A6"/>
    <w:rsid w:val="004C4B87"/>
    <w:rsid w:val="004C70C8"/>
    <w:rsid w:val="004D0034"/>
    <w:rsid w:val="004E0722"/>
    <w:rsid w:val="004E0F99"/>
    <w:rsid w:val="004E4513"/>
    <w:rsid w:val="004E4CA1"/>
    <w:rsid w:val="004E72A7"/>
    <w:rsid w:val="004F0D29"/>
    <w:rsid w:val="004F23EE"/>
    <w:rsid w:val="004F4B83"/>
    <w:rsid w:val="00502C67"/>
    <w:rsid w:val="005064FD"/>
    <w:rsid w:val="00511146"/>
    <w:rsid w:val="005149B2"/>
    <w:rsid w:val="00515243"/>
    <w:rsid w:val="00522A76"/>
    <w:rsid w:val="005264BB"/>
    <w:rsid w:val="00531583"/>
    <w:rsid w:val="005362C1"/>
    <w:rsid w:val="00542596"/>
    <w:rsid w:val="0054455B"/>
    <w:rsid w:val="00546B49"/>
    <w:rsid w:val="005513D9"/>
    <w:rsid w:val="00551EE3"/>
    <w:rsid w:val="005524FA"/>
    <w:rsid w:val="00552653"/>
    <w:rsid w:val="005544F4"/>
    <w:rsid w:val="00554C6F"/>
    <w:rsid w:val="0055755D"/>
    <w:rsid w:val="005629DF"/>
    <w:rsid w:val="00564DA0"/>
    <w:rsid w:val="005729F8"/>
    <w:rsid w:val="00575CBF"/>
    <w:rsid w:val="00577CE7"/>
    <w:rsid w:val="00582EDB"/>
    <w:rsid w:val="005832F8"/>
    <w:rsid w:val="0058349A"/>
    <w:rsid w:val="0059211C"/>
    <w:rsid w:val="005A3BF0"/>
    <w:rsid w:val="005A412D"/>
    <w:rsid w:val="005A5199"/>
    <w:rsid w:val="005A5D49"/>
    <w:rsid w:val="005A6EA5"/>
    <w:rsid w:val="005A7E7B"/>
    <w:rsid w:val="005B1C89"/>
    <w:rsid w:val="005B262F"/>
    <w:rsid w:val="005C0330"/>
    <w:rsid w:val="005C4F52"/>
    <w:rsid w:val="005C4FF7"/>
    <w:rsid w:val="005C74EB"/>
    <w:rsid w:val="005D0CAF"/>
    <w:rsid w:val="005D26DF"/>
    <w:rsid w:val="005E0709"/>
    <w:rsid w:val="005E3705"/>
    <w:rsid w:val="005E3E07"/>
    <w:rsid w:val="005E3E59"/>
    <w:rsid w:val="005E4464"/>
    <w:rsid w:val="005E6A46"/>
    <w:rsid w:val="005F0857"/>
    <w:rsid w:val="005F1578"/>
    <w:rsid w:val="005F21DC"/>
    <w:rsid w:val="006008C5"/>
    <w:rsid w:val="00604656"/>
    <w:rsid w:val="00604A44"/>
    <w:rsid w:val="00604E75"/>
    <w:rsid w:val="00612958"/>
    <w:rsid w:val="00613103"/>
    <w:rsid w:val="00616D8E"/>
    <w:rsid w:val="0061751E"/>
    <w:rsid w:val="00623264"/>
    <w:rsid w:val="006240B6"/>
    <w:rsid w:val="00626695"/>
    <w:rsid w:val="00626E3E"/>
    <w:rsid w:val="00627555"/>
    <w:rsid w:val="006311A7"/>
    <w:rsid w:val="00633C8A"/>
    <w:rsid w:val="00633EF3"/>
    <w:rsid w:val="00634E66"/>
    <w:rsid w:val="00650429"/>
    <w:rsid w:val="00667452"/>
    <w:rsid w:val="0067070B"/>
    <w:rsid w:val="0068085F"/>
    <w:rsid w:val="0068221B"/>
    <w:rsid w:val="006849B9"/>
    <w:rsid w:val="00694F45"/>
    <w:rsid w:val="006A0391"/>
    <w:rsid w:val="006A3B8C"/>
    <w:rsid w:val="006B3D61"/>
    <w:rsid w:val="006C0F73"/>
    <w:rsid w:val="006C6BAD"/>
    <w:rsid w:val="006D43F8"/>
    <w:rsid w:val="006E0DC1"/>
    <w:rsid w:val="006E331C"/>
    <w:rsid w:val="006E53E2"/>
    <w:rsid w:val="00701FF0"/>
    <w:rsid w:val="00711050"/>
    <w:rsid w:val="007179FB"/>
    <w:rsid w:val="007263CD"/>
    <w:rsid w:val="007306A2"/>
    <w:rsid w:val="00736CDC"/>
    <w:rsid w:val="00741A4F"/>
    <w:rsid w:val="007479C7"/>
    <w:rsid w:val="00753394"/>
    <w:rsid w:val="007554E2"/>
    <w:rsid w:val="00756857"/>
    <w:rsid w:val="007667DC"/>
    <w:rsid w:val="00772C1C"/>
    <w:rsid w:val="007735F0"/>
    <w:rsid w:val="00780E6F"/>
    <w:rsid w:val="00781CA4"/>
    <w:rsid w:val="0078599A"/>
    <w:rsid w:val="00792662"/>
    <w:rsid w:val="00792A51"/>
    <w:rsid w:val="007937AE"/>
    <w:rsid w:val="00795D08"/>
    <w:rsid w:val="0079637C"/>
    <w:rsid w:val="007A2A05"/>
    <w:rsid w:val="007A378A"/>
    <w:rsid w:val="007A4A07"/>
    <w:rsid w:val="007A5FB4"/>
    <w:rsid w:val="007A6D16"/>
    <w:rsid w:val="007A7D9D"/>
    <w:rsid w:val="007A7FDA"/>
    <w:rsid w:val="007B6DE6"/>
    <w:rsid w:val="007C3FC6"/>
    <w:rsid w:val="007D0F38"/>
    <w:rsid w:val="007D3E17"/>
    <w:rsid w:val="007D7159"/>
    <w:rsid w:val="007E0C21"/>
    <w:rsid w:val="007E268F"/>
    <w:rsid w:val="007E28D8"/>
    <w:rsid w:val="007F11B8"/>
    <w:rsid w:val="007F3403"/>
    <w:rsid w:val="00801796"/>
    <w:rsid w:val="00801D1B"/>
    <w:rsid w:val="00802E0E"/>
    <w:rsid w:val="00803C6A"/>
    <w:rsid w:val="00806452"/>
    <w:rsid w:val="00807055"/>
    <w:rsid w:val="00807D9E"/>
    <w:rsid w:val="008128AD"/>
    <w:rsid w:val="0081378A"/>
    <w:rsid w:val="008150D3"/>
    <w:rsid w:val="00823D17"/>
    <w:rsid w:val="00827597"/>
    <w:rsid w:val="008277F2"/>
    <w:rsid w:val="00827A38"/>
    <w:rsid w:val="00830357"/>
    <w:rsid w:val="00835511"/>
    <w:rsid w:val="00847849"/>
    <w:rsid w:val="0084787C"/>
    <w:rsid w:val="008530A3"/>
    <w:rsid w:val="0085712D"/>
    <w:rsid w:val="00857B0E"/>
    <w:rsid w:val="008664C8"/>
    <w:rsid w:val="008665A6"/>
    <w:rsid w:val="008673B1"/>
    <w:rsid w:val="008702F5"/>
    <w:rsid w:val="0087043C"/>
    <w:rsid w:val="008708B9"/>
    <w:rsid w:val="008759A5"/>
    <w:rsid w:val="0087701E"/>
    <w:rsid w:val="0088274D"/>
    <w:rsid w:val="00884532"/>
    <w:rsid w:val="00893E22"/>
    <w:rsid w:val="00895611"/>
    <w:rsid w:val="008979C6"/>
    <w:rsid w:val="00897B00"/>
    <w:rsid w:val="008A03F4"/>
    <w:rsid w:val="008A1ECB"/>
    <w:rsid w:val="008A387C"/>
    <w:rsid w:val="008A3B8A"/>
    <w:rsid w:val="008A48D6"/>
    <w:rsid w:val="008B443F"/>
    <w:rsid w:val="008B4E19"/>
    <w:rsid w:val="008B51BA"/>
    <w:rsid w:val="008C4147"/>
    <w:rsid w:val="008C5EB0"/>
    <w:rsid w:val="008D10A9"/>
    <w:rsid w:val="008E2DC2"/>
    <w:rsid w:val="008E414F"/>
    <w:rsid w:val="008E460D"/>
    <w:rsid w:val="008F3704"/>
    <w:rsid w:val="008F68F6"/>
    <w:rsid w:val="008F7675"/>
    <w:rsid w:val="008F7A07"/>
    <w:rsid w:val="0090069A"/>
    <w:rsid w:val="00900BD0"/>
    <w:rsid w:val="00901F55"/>
    <w:rsid w:val="0091266E"/>
    <w:rsid w:val="009154BB"/>
    <w:rsid w:val="00917965"/>
    <w:rsid w:val="009204BF"/>
    <w:rsid w:val="00920FDC"/>
    <w:rsid w:val="00932FF6"/>
    <w:rsid w:val="00941C84"/>
    <w:rsid w:val="00942BA2"/>
    <w:rsid w:val="009460EE"/>
    <w:rsid w:val="009518B8"/>
    <w:rsid w:val="00951928"/>
    <w:rsid w:val="00957911"/>
    <w:rsid w:val="009613C0"/>
    <w:rsid w:val="009614ED"/>
    <w:rsid w:val="009716E1"/>
    <w:rsid w:val="00973821"/>
    <w:rsid w:val="00982F2E"/>
    <w:rsid w:val="00987660"/>
    <w:rsid w:val="00991EDB"/>
    <w:rsid w:val="00993C9F"/>
    <w:rsid w:val="00995C14"/>
    <w:rsid w:val="009A23DF"/>
    <w:rsid w:val="009A3A41"/>
    <w:rsid w:val="009B671F"/>
    <w:rsid w:val="009C2F0F"/>
    <w:rsid w:val="009C7CB9"/>
    <w:rsid w:val="009D6AD2"/>
    <w:rsid w:val="009E396F"/>
    <w:rsid w:val="009F1775"/>
    <w:rsid w:val="009F179B"/>
    <w:rsid w:val="009F2FD7"/>
    <w:rsid w:val="009F51DA"/>
    <w:rsid w:val="009F5B22"/>
    <w:rsid w:val="009F73EF"/>
    <w:rsid w:val="009F758E"/>
    <w:rsid w:val="00A00BBD"/>
    <w:rsid w:val="00A121AB"/>
    <w:rsid w:val="00A15092"/>
    <w:rsid w:val="00A1784C"/>
    <w:rsid w:val="00A24E4D"/>
    <w:rsid w:val="00A2606F"/>
    <w:rsid w:val="00A33385"/>
    <w:rsid w:val="00A348C1"/>
    <w:rsid w:val="00A37C84"/>
    <w:rsid w:val="00A37EB8"/>
    <w:rsid w:val="00A42F64"/>
    <w:rsid w:val="00A430B1"/>
    <w:rsid w:val="00A50555"/>
    <w:rsid w:val="00A522B0"/>
    <w:rsid w:val="00A54D1E"/>
    <w:rsid w:val="00A5747C"/>
    <w:rsid w:val="00A60B77"/>
    <w:rsid w:val="00A61FC8"/>
    <w:rsid w:val="00A62BED"/>
    <w:rsid w:val="00A745C9"/>
    <w:rsid w:val="00A755DF"/>
    <w:rsid w:val="00A77DC0"/>
    <w:rsid w:val="00A8323B"/>
    <w:rsid w:val="00A83411"/>
    <w:rsid w:val="00A85DD0"/>
    <w:rsid w:val="00A9039D"/>
    <w:rsid w:val="00A944DA"/>
    <w:rsid w:val="00A954E8"/>
    <w:rsid w:val="00AA172E"/>
    <w:rsid w:val="00AA1CDB"/>
    <w:rsid w:val="00AA31C6"/>
    <w:rsid w:val="00AA4D28"/>
    <w:rsid w:val="00AB12A8"/>
    <w:rsid w:val="00AB31AF"/>
    <w:rsid w:val="00AD3462"/>
    <w:rsid w:val="00AD3990"/>
    <w:rsid w:val="00AD3F4E"/>
    <w:rsid w:val="00AD4A1F"/>
    <w:rsid w:val="00AD568D"/>
    <w:rsid w:val="00AD76A8"/>
    <w:rsid w:val="00AE2990"/>
    <w:rsid w:val="00AF2E76"/>
    <w:rsid w:val="00AF4B75"/>
    <w:rsid w:val="00B0344B"/>
    <w:rsid w:val="00B05AE3"/>
    <w:rsid w:val="00B0764B"/>
    <w:rsid w:val="00B07694"/>
    <w:rsid w:val="00B112E1"/>
    <w:rsid w:val="00B11EC9"/>
    <w:rsid w:val="00B120D6"/>
    <w:rsid w:val="00B153A5"/>
    <w:rsid w:val="00B17344"/>
    <w:rsid w:val="00B232A2"/>
    <w:rsid w:val="00B25F54"/>
    <w:rsid w:val="00B269D2"/>
    <w:rsid w:val="00B319FF"/>
    <w:rsid w:val="00B3595B"/>
    <w:rsid w:val="00B36095"/>
    <w:rsid w:val="00B42425"/>
    <w:rsid w:val="00B42EFB"/>
    <w:rsid w:val="00B4354C"/>
    <w:rsid w:val="00B43AED"/>
    <w:rsid w:val="00B4517D"/>
    <w:rsid w:val="00B52595"/>
    <w:rsid w:val="00B54A3E"/>
    <w:rsid w:val="00B57CC2"/>
    <w:rsid w:val="00B732C7"/>
    <w:rsid w:val="00B75056"/>
    <w:rsid w:val="00B857BB"/>
    <w:rsid w:val="00B86F86"/>
    <w:rsid w:val="00B93234"/>
    <w:rsid w:val="00B95AE7"/>
    <w:rsid w:val="00BA35FB"/>
    <w:rsid w:val="00BA4AC8"/>
    <w:rsid w:val="00BA75AF"/>
    <w:rsid w:val="00BB76FE"/>
    <w:rsid w:val="00BB7AD4"/>
    <w:rsid w:val="00BC23C7"/>
    <w:rsid w:val="00BC73CA"/>
    <w:rsid w:val="00BC7F2F"/>
    <w:rsid w:val="00BD332E"/>
    <w:rsid w:val="00BE38EF"/>
    <w:rsid w:val="00BE7B8F"/>
    <w:rsid w:val="00BF2146"/>
    <w:rsid w:val="00BF4D90"/>
    <w:rsid w:val="00BF5BA3"/>
    <w:rsid w:val="00BF6056"/>
    <w:rsid w:val="00BF73A4"/>
    <w:rsid w:val="00C2327F"/>
    <w:rsid w:val="00C24850"/>
    <w:rsid w:val="00C26E86"/>
    <w:rsid w:val="00C27719"/>
    <w:rsid w:val="00C30C43"/>
    <w:rsid w:val="00C317BB"/>
    <w:rsid w:val="00C35ACF"/>
    <w:rsid w:val="00C42CA2"/>
    <w:rsid w:val="00C432EE"/>
    <w:rsid w:val="00C437E6"/>
    <w:rsid w:val="00C52961"/>
    <w:rsid w:val="00C55E70"/>
    <w:rsid w:val="00C57F20"/>
    <w:rsid w:val="00C61B53"/>
    <w:rsid w:val="00C6587B"/>
    <w:rsid w:val="00C6749C"/>
    <w:rsid w:val="00C747AA"/>
    <w:rsid w:val="00C74DE1"/>
    <w:rsid w:val="00C7748E"/>
    <w:rsid w:val="00C9124C"/>
    <w:rsid w:val="00C92284"/>
    <w:rsid w:val="00C92952"/>
    <w:rsid w:val="00C940CB"/>
    <w:rsid w:val="00C977F9"/>
    <w:rsid w:val="00CA3509"/>
    <w:rsid w:val="00CA47A7"/>
    <w:rsid w:val="00CA6E45"/>
    <w:rsid w:val="00CB7E1C"/>
    <w:rsid w:val="00CC4D3C"/>
    <w:rsid w:val="00CC7CC0"/>
    <w:rsid w:val="00CD144D"/>
    <w:rsid w:val="00CD301F"/>
    <w:rsid w:val="00CD5617"/>
    <w:rsid w:val="00CE2A35"/>
    <w:rsid w:val="00CE439F"/>
    <w:rsid w:val="00CE609A"/>
    <w:rsid w:val="00CE6776"/>
    <w:rsid w:val="00CF111F"/>
    <w:rsid w:val="00CF17C3"/>
    <w:rsid w:val="00CF3205"/>
    <w:rsid w:val="00CF357E"/>
    <w:rsid w:val="00CF531F"/>
    <w:rsid w:val="00D030FD"/>
    <w:rsid w:val="00D034FD"/>
    <w:rsid w:val="00D03587"/>
    <w:rsid w:val="00D043D8"/>
    <w:rsid w:val="00D050A0"/>
    <w:rsid w:val="00D12AD9"/>
    <w:rsid w:val="00D1509B"/>
    <w:rsid w:val="00D15672"/>
    <w:rsid w:val="00D25165"/>
    <w:rsid w:val="00D33673"/>
    <w:rsid w:val="00D36945"/>
    <w:rsid w:val="00D42D53"/>
    <w:rsid w:val="00D60822"/>
    <w:rsid w:val="00D64581"/>
    <w:rsid w:val="00D65F89"/>
    <w:rsid w:val="00D71005"/>
    <w:rsid w:val="00D758F6"/>
    <w:rsid w:val="00D76A33"/>
    <w:rsid w:val="00DA1A8C"/>
    <w:rsid w:val="00DA252D"/>
    <w:rsid w:val="00DA3606"/>
    <w:rsid w:val="00DA75E2"/>
    <w:rsid w:val="00DA7B9B"/>
    <w:rsid w:val="00DB1012"/>
    <w:rsid w:val="00DB177D"/>
    <w:rsid w:val="00DB1B1B"/>
    <w:rsid w:val="00DB4995"/>
    <w:rsid w:val="00DC0809"/>
    <w:rsid w:val="00DC3DDC"/>
    <w:rsid w:val="00DD0D77"/>
    <w:rsid w:val="00DD38F1"/>
    <w:rsid w:val="00DD3938"/>
    <w:rsid w:val="00DD5ED6"/>
    <w:rsid w:val="00DD7445"/>
    <w:rsid w:val="00DE3AFF"/>
    <w:rsid w:val="00DE61BA"/>
    <w:rsid w:val="00DE6A68"/>
    <w:rsid w:val="00DE7D53"/>
    <w:rsid w:val="00DF794F"/>
    <w:rsid w:val="00E01C1D"/>
    <w:rsid w:val="00E01ED3"/>
    <w:rsid w:val="00E020EB"/>
    <w:rsid w:val="00E02C34"/>
    <w:rsid w:val="00E07989"/>
    <w:rsid w:val="00E11235"/>
    <w:rsid w:val="00E12672"/>
    <w:rsid w:val="00E16FAD"/>
    <w:rsid w:val="00E23391"/>
    <w:rsid w:val="00E257F8"/>
    <w:rsid w:val="00E35C9C"/>
    <w:rsid w:val="00E41981"/>
    <w:rsid w:val="00E44656"/>
    <w:rsid w:val="00E4470D"/>
    <w:rsid w:val="00E54D53"/>
    <w:rsid w:val="00E6027B"/>
    <w:rsid w:val="00E645D4"/>
    <w:rsid w:val="00E66301"/>
    <w:rsid w:val="00E77860"/>
    <w:rsid w:val="00E77912"/>
    <w:rsid w:val="00E77ECE"/>
    <w:rsid w:val="00E80DB8"/>
    <w:rsid w:val="00E83049"/>
    <w:rsid w:val="00E831A1"/>
    <w:rsid w:val="00E83744"/>
    <w:rsid w:val="00E85DA5"/>
    <w:rsid w:val="00E86C05"/>
    <w:rsid w:val="00E91C35"/>
    <w:rsid w:val="00E9354A"/>
    <w:rsid w:val="00E9443B"/>
    <w:rsid w:val="00E96992"/>
    <w:rsid w:val="00E972B4"/>
    <w:rsid w:val="00E97DE9"/>
    <w:rsid w:val="00EA2CD2"/>
    <w:rsid w:val="00EA6041"/>
    <w:rsid w:val="00EB03A0"/>
    <w:rsid w:val="00EB1021"/>
    <w:rsid w:val="00EB3EB6"/>
    <w:rsid w:val="00EC2D1F"/>
    <w:rsid w:val="00EC4ECF"/>
    <w:rsid w:val="00EC67E1"/>
    <w:rsid w:val="00EC725C"/>
    <w:rsid w:val="00ED30C5"/>
    <w:rsid w:val="00EE35B2"/>
    <w:rsid w:val="00EF0360"/>
    <w:rsid w:val="00F00774"/>
    <w:rsid w:val="00F10F29"/>
    <w:rsid w:val="00F12B21"/>
    <w:rsid w:val="00F16C5B"/>
    <w:rsid w:val="00F2220B"/>
    <w:rsid w:val="00F23B68"/>
    <w:rsid w:val="00F2693F"/>
    <w:rsid w:val="00F303DF"/>
    <w:rsid w:val="00F331FB"/>
    <w:rsid w:val="00F34654"/>
    <w:rsid w:val="00F352A9"/>
    <w:rsid w:val="00F4419A"/>
    <w:rsid w:val="00F50D5F"/>
    <w:rsid w:val="00F536EA"/>
    <w:rsid w:val="00F572AD"/>
    <w:rsid w:val="00F62647"/>
    <w:rsid w:val="00F6788F"/>
    <w:rsid w:val="00F70042"/>
    <w:rsid w:val="00F7740E"/>
    <w:rsid w:val="00F775CD"/>
    <w:rsid w:val="00F806CE"/>
    <w:rsid w:val="00F85381"/>
    <w:rsid w:val="00F85B6A"/>
    <w:rsid w:val="00F85CE8"/>
    <w:rsid w:val="00F86C1A"/>
    <w:rsid w:val="00FA0A1C"/>
    <w:rsid w:val="00FA21BE"/>
    <w:rsid w:val="00FB166D"/>
    <w:rsid w:val="00FB2631"/>
    <w:rsid w:val="00FB2E68"/>
    <w:rsid w:val="00FB3A4E"/>
    <w:rsid w:val="00FB6B38"/>
    <w:rsid w:val="00FC16DB"/>
    <w:rsid w:val="00FD139A"/>
    <w:rsid w:val="00FE2F81"/>
    <w:rsid w:val="00FE3332"/>
    <w:rsid w:val="00FE3AE6"/>
    <w:rsid w:val="00FE3D01"/>
    <w:rsid w:val="00FE7615"/>
    <w:rsid w:val="00FE79A8"/>
    <w:rsid w:val="00FF11D4"/>
    <w:rsid w:val="00FF4288"/>
    <w:rsid w:val="00FF46CC"/>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BC383"/>
  <w15:docId w15:val="{94A5BC30-0605-4AE4-B8BA-B21F2417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5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1DA"/>
  </w:style>
  <w:style w:type="paragraph" w:styleId="Footer">
    <w:name w:val="footer"/>
    <w:basedOn w:val="Normal"/>
    <w:link w:val="FooterChar"/>
    <w:uiPriority w:val="99"/>
    <w:unhideWhenUsed/>
    <w:rsid w:val="009F5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1DA"/>
  </w:style>
  <w:style w:type="paragraph" w:styleId="BalloonText">
    <w:name w:val="Balloon Text"/>
    <w:basedOn w:val="Normal"/>
    <w:link w:val="BalloonTextChar"/>
    <w:uiPriority w:val="99"/>
    <w:semiHidden/>
    <w:unhideWhenUsed/>
    <w:rsid w:val="009F5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1DA"/>
    <w:rPr>
      <w:rFonts w:ascii="Tahoma" w:hAnsi="Tahoma" w:cs="Tahoma"/>
      <w:sz w:val="16"/>
      <w:szCs w:val="16"/>
    </w:rPr>
  </w:style>
  <w:style w:type="paragraph" w:styleId="ListParagraph">
    <w:name w:val="List Paragraph"/>
    <w:basedOn w:val="Normal"/>
    <w:uiPriority w:val="34"/>
    <w:qFormat/>
    <w:rsid w:val="005C74EB"/>
    <w:pPr>
      <w:ind w:left="720"/>
      <w:contextualSpacing/>
    </w:pPr>
  </w:style>
  <w:style w:type="paragraph" w:styleId="NoSpacing">
    <w:name w:val="No Spacing"/>
    <w:uiPriority w:val="1"/>
    <w:qFormat/>
    <w:rsid w:val="00582EDB"/>
    <w:pPr>
      <w:spacing w:after="0" w:line="240" w:lineRule="auto"/>
    </w:pPr>
  </w:style>
  <w:style w:type="character" w:styleId="Emphasis">
    <w:name w:val="Emphasis"/>
    <w:basedOn w:val="DefaultParagraphFont"/>
    <w:uiPriority w:val="20"/>
    <w:qFormat/>
    <w:rsid w:val="00FF46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8CC27-0298-4FEB-9F59-DBEDC521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Tessa Barnby</cp:lastModifiedBy>
  <cp:revision>13</cp:revision>
  <cp:lastPrinted>2018-11-11T21:33:00Z</cp:lastPrinted>
  <dcterms:created xsi:type="dcterms:W3CDTF">2019-01-17T21:32:00Z</dcterms:created>
  <dcterms:modified xsi:type="dcterms:W3CDTF">2019-02-24T18:05:00Z</dcterms:modified>
</cp:coreProperties>
</file>